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FA46DF" w:rsidRPr="00E41C61" w14:paraId="38332A6B" w14:textId="77777777" w:rsidTr="00FA46DF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3F92CA8" w14:textId="77777777" w:rsidR="00FA46DF" w:rsidRPr="00E41C61" w:rsidRDefault="00FA46DF" w:rsidP="006F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1C61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AB10363" wp14:editId="03DBCE3A">
                  <wp:extent cx="586740" cy="853440"/>
                  <wp:effectExtent l="0" t="0" r="3810" b="3810"/>
                  <wp:docPr id="1" name="Picture 1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32F90E" w14:textId="77777777" w:rsidR="00FA46DF" w:rsidRPr="00E41C61" w:rsidRDefault="00FA46DF" w:rsidP="006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ROMÂNIA</w:t>
            </w:r>
          </w:p>
          <w:p w14:paraId="438967A0" w14:textId="77777777" w:rsidR="00FA46DF" w:rsidRPr="00E41C61" w:rsidRDefault="00FA46DF" w:rsidP="006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JUDEŢUL CLUJ</w:t>
            </w:r>
          </w:p>
          <w:p w14:paraId="0959414A" w14:textId="77777777" w:rsidR="00FA46DF" w:rsidRPr="00E41C61" w:rsidRDefault="00FA46DF" w:rsidP="006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2A7765" w14:textId="77777777" w:rsidR="00FA46DF" w:rsidRPr="00E41C61" w:rsidRDefault="00FA46DF" w:rsidP="006F2D5C">
            <w:pPr>
              <w:spacing w:after="0" w:line="240" w:lineRule="auto"/>
              <w:rPr>
                <w:rFonts w:ascii="Calibri" w:eastAsia="Times New Roman" w:hAnsi="Calibri" w:cs="Times New Roman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8331B5" wp14:editId="1E16ADCB">
                  <wp:extent cx="647700" cy="9677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6DF" w:rsidRPr="00E41C61" w14:paraId="4A196127" w14:textId="77777777" w:rsidTr="00FA46DF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DEF24B6" w14:textId="77777777" w:rsidR="00FA46DF" w:rsidRPr="00E41C61" w:rsidRDefault="00FA46DF" w:rsidP="006F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602BC9" w14:textId="77777777" w:rsidR="00FA46DF" w:rsidRPr="00E41C61" w:rsidRDefault="00FA46DF" w:rsidP="006F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                      407420- MOCIU nr.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>72</w:t>
            </w:r>
            <w:r w:rsidRPr="00E41C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>, tel: 0264/235.212;fax 0264/235.235</w:t>
            </w:r>
          </w:p>
          <w:p w14:paraId="567CBDC5" w14:textId="77777777" w:rsidR="00FA46DF" w:rsidRPr="00E41C61" w:rsidRDefault="00FA46DF" w:rsidP="006F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E41C6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Web </w:t>
            </w:r>
            <w:proofErr w:type="spellStart"/>
            <w:r w:rsidRPr="00E41C6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site:</w:t>
            </w:r>
            <w:hyperlink r:id="rId6" w:history="1">
              <w:r w:rsidRPr="00E41C6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</w:t>
              </w:r>
              <w:proofErr w:type="spellEnd"/>
              <w:r w:rsidRPr="00E41C6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://www.primariamociu.ro</w:t>
              </w:r>
            </w:hyperlink>
            <w:r w:rsidRPr="00E41C61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</w:t>
            </w:r>
            <w:proofErr w:type="spellStart"/>
            <w:r w:rsidRPr="00E41C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89233C" w14:textId="77777777" w:rsidR="00FA46DF" w:rsidRPr="00E41C61" w:rsidRDefault="00FA46DF" w:rsidP="006F2D5C">
            <w:pPr>
              <w:spacing w:after="0" w:line="240" w:lineRule="auto"/>
              <w:rPr>
                <w:rFonts w:ascii="Calibri" w:eastAsia="Times New Roman" w:hAnsi="Calibri" w:cs="Times New Roman"/>
                <w:lang w:val="ro-RO" w:eastAsia="ro-RO"/>
              </w:rPr>
            </w:pPr>
          </w:p>
        </w:tc>
      </w:tr>
    </w:tbl>
    <w:p w14:paraId="54B1C868" w14:textId="77777777" w:rsidR="00FA46DF" w:rsidRDefault="00FA46DF" w:rsidP="00EC0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D21A8" w14:textId="77777777" w:rsidR="00FA46DF" w:rsidRDefault="00FA46DF" w:rsidP="00EC0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B79F7" w14:textId="77777777" w:rsidR="00FA46DF" w:rsidRDefault="00FA46DF" w:rsidP="00EC0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E6D37" w14:textId="201AC4EB" w:rsidR="00EC0B0A" w:rsidRPr="00EC0B0A" w:rsidRDefault="00EC0B0A" w:rsidP="00EC0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B0A">
        <w:rPr>
          <w:rFonts w:ascii="Times New Roman" w:hAnsi="Times New Roman" w:cs="Times New Roman"/>
          <w:b/>
          <w:bCs/>
          <w:sz w:val="24"/>
          <w:szCs w:val="24"/>
        </w:rPr>
        <w:t>PLAN DE ACTIUNE ANUL 202</w:t>
      </w:r>
      <w:r w:rsidR="00793F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C0B0A">
        <w:rPr>
          <w:rFonts w:ascii="Times New Roman" w:hAnsi="Times New Roman" w:cs="Times New Roman"/>
          <w:b/>
          <w:bCs/>
          <w:sz w:val="24"/>
          <w:szCs w:val="24"/>
        </w:rPr>
        <w:t xml:space="preserve"> ASISTENTA MEDICALA COMUNITARA</w:t>
      </w:r>
    </w:p>
    <w:p w14:paraId="0CDFAF09" w14:textId="01E5F044" w:rsidR="006D07E8" w:rsidRPr="00E63AA5" w:rsidRDefault="00EC0B0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Obiectivul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Identificarea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activa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colaborare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public de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asistenta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sociala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problemelor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medico-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ale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comunitatii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in special, ale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persoanelor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apartinand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grupurilor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vulnerabile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facilitarea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accesului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medicale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800"/>
        <w:gridCol w:w="1890"/>
        <w:gridCol w:w="1800"/>
        <w:gridCol w:w="1800"/>
        <w:gridCol w:w="2700"/>
      </w:tblGrid>
      <w:tr w:rsidR="00EC0B0A" w14:paraId="41CC23AB" w14:textId="77777777" w:rsidTr="00474285">
        <w:tc>
          <w:tcPr>
            <w:tcW w:w="4068" w:type="dxa"/>
          </w:tcPr>
          <w:p w14:paraId="341B7366" w14:textId="5F5E50E7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Masuri</w:t>
            </w:r>
            <w:proofErr w:type="spellEnd"/>
          </w:p>
        </w:tc>
        <w:tc>
          <w:tcPr>
            <w:tcW w:w="1800" w:type="dxa"/>
          </w:tcPr>
          <w:p w14:paraId="4E1ADE18" w14:textId="40528968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Institutii</w:t>
            </w:r>
            <w:proofErr w:type="spellEnd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responsabile</w:t>
            </w:r>
            <w:proofErr w:type="spellEnd"/>
          </w:p>
          <w:p w14:paraId="1C26CE83" w14:textId="77777777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F4F9FB" w14:textId="77777777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Termen de</w:t>
            </w:r>
          </w:p>
          <w:p w14:paraId="1B26F936" w14:textId="77777777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indeplinire</w:t>
            </w:r>
            <w:proofErr w:type="spellEnd"/>
          </w:p>
          <w:p w14:paraId="17CD2722" w14:textId="77777777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335D17" w14:textId="77777777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Interval de</w:t>
            </w:r>
          </w:p>
          <w:p w14:paraId="6A871857" w14:textId="77777777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  <w:p w14:paraId="346313A3" w14:textId="77777777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F532F6" w14:textId="2ABE465E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Buget</w:t>
            </w:r>
            <w:proofErr w:type="spellEnd"/>
          </w:p>
        </w:tc>
        <w:tc>
          <w:tcPr>
            <w:tcW w:w="2700" w:type="dxa"/>
          </w:tcPr>
          <w:p w14:paraId="74B0E849" w14:textId="395EEA0F" w:rsidR="00EC0B0A" w:rsidRPr="00EC0B0A" w:rsidRDefault="00EC0B0A" w:rsidP="00EC0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  <w:proofErr w:type="spellEnd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Observatii</w:t>
            </w:r>
            <w:proofErr w:type="spellEnd"/>
          </w:p>
        </w:tc>
      </w:tr>
      <w:tr w:rsidR="00EC0B0A" w14:paraId="54A69C7F" w14:textId="77777777" w:rsidTr="00474285">
        <w:tc>
          <w:tcPr>
            <w:tcW w:w="4068" w:type="dxa"/>
          </w:tcPr>
          <w:p w14:paraId="4F81275E" w14:textId="26F916BD" w:rsidR="00EC0B0A" w:rsidRPr="00E63AA5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vulnerabile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d.p.d.v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. medical social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sărăciei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sănătatea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determinarea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nevoilor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</w:p>
        </w:tc>
        <w:tc>
          <w:tcPr>
            <w:tcW w:w="1800" w:type="dxa"/>
          </w:tcPr>
          <w:p w14:paraId="28D02F98" w14:textId="6010CCFF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55BEAA04" w14:textId="4C345A90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DECEMBRIE 20</w:t>
            </w:r>
            <w:r w:rsidR="00E63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0E8D4674" w14:textId="35CF9683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  <w:tc>
          <w:tcPr>
            <w:tcW w:w="1800" w:type="dxa"/>
          </w:tcPr>
          <w:p w14:paraId="60E00768" w14:textId="77777777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5CD4924D" w14:textId="157C2985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00" w:type="dxa"/>
          </w:tcPr>
          <w:p w14:paraId="61FD7CB8" w14:textId="59D4410C" w:rsidR="00EC0B0A" w:rsidRPr="00E63AA5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catagrafiate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Consemnare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Sprijin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emitere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</w:tr>
      <w:tr w:rsidR="00EC0B0A" w14:paraId="309AF602" w14:textId="77777777" w:rsidTr="00474285">
        <w:tc>
          <w:tcPr>
            <w:tcW w:w="4068" w:type="dxa"/>
          </w:tcPr>
          <w:p w14:paraId="16CEA56E" w14:textId="6C986B78" w:rsidR="00EC0B0A" w:rsidRPr="00E63AA5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neînscrise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listele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medicilor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transmiterea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despre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medicul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precădere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gravidelor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obţinerii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calităţii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asigurat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asigurării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</w:p>
        </w:tc>
        <w:tc>
          <w:tcPr>
            <w:tcW w:w="1800" w:type="dxa"/>
          </w:tcPr>
          <w:p w14:paraId="10AD3904" w14:textId="4A65601F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42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652742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60710FF0" w14:textId="36A010E1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A0C">
              <w:rPr>
                <w:rFonts w:ascii="Times New Roman" w:hAnsi="Times New Roman" w:cs="Times New Roman"/>
                <w:sz w:val="24"/>
                <w:szCs w:val="24"/>
              </w:rPr>
              <w:t>DECEMBRIE 20</w:t>
            </w:r>
            <w:r w:rsidR="00E63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6C7D60F2" w14:textId="27A2FA21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37C6E5BB" w14:textId="77777777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20FD204C" w14:textId="6467FA11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00" w:type="dxa"/>
          </w:tcPr>
          <w:p w14:paraId="29CCCB2B" w14:textId="4915EFF6" w:rsidR="00EC0B0A" w:rsidRPr="00E63AA5" w:rsidRDefault="00E63AA5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Persoana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neînscrisă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medicul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</w:p>
        </w:tc>
      </w:tr>
      <w:tr w:rsidR="00EC0B0A" w14:paraId="47775B48" w14:textId="77777777" w:rsidTr="00474285">
        <w:tc>
          <w:tcPr>
            <w:tcW w:w="4068" w:type="dxa"/>
          </w:tcPr>
          <w:p w14:paraId="43DC65D8" w14:textId="05055F41" w:rsidR="00EC0B0A" w:rsidRPr="00E63AA5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stimulare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măsurilor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sănătăţii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contribuie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creşterea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populatiei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in special al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aparținând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vulnerabile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publica.</w:t>
            </w:r>
          </w:p>
        </w:tc>
        <w:tc>
          <w:tcPr>
            <w:tcW w:w="1800" w:type="dxa"/>
          </w:tcPr>
          <w:p w14:paraId="793BF55E" w14:textId="2E25598F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42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652742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0C41188E" w14:textId="6588CB7E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A0C">
              <w:rPr>
                <w:rFonts w:ascii="Times New Roman" w:hAnsi="Times New Roman" w:cs="Times New Roman"/>
                <w:sz w:val="24"/>
                <w:szCs w:val="24"/>
              </w:rPr>
              <w:t>DECEMBRIE 20</w:t>
            </w:r>
            <w:r w:rsidR="00E63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3857A760" w14:textId="29DE2FBB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  <w:tc>
          <w:tcPr>
            <w:tcW w:w="1800" w:type="dxa"/>
          </w:tcPr>
          <w:p w14:paraId="03F154CB" w14:textId="77777777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15BCD2A9" w14:textId="5C4E9176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00" w:type="dxa"/>
          </w:tcPr>
          <w:p w14:paraId="07EA6D7F" w14:textId="6FB57B00" w:rsidR="00EC0B0A" w:rsidRPr="00E63AA5" w:rsidRDefault="00E63AA5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informate</w:t>
            </w:r>
            <w:proofErr w:type="spellEnd"/>
          </w:p>
        </w:tc>
      </w:tr>
      <w:tr w:rsidR="00EC0B0A" w14:paraId="15C9AF72" w14:textId="77777777" w:rsidTr="00474285">
        <w:tc>
          <w:tcPr>
            <w:tcW w:w="4068" w:type="dxa"/>
          </w:tcPr>
          <w:p w14:paraId="48F5B132" w14:textId="2413918A" w:rsidR="00EC0B0A" w:rsidRPr="00E63AA5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populaţiei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dreptului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pachetul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minimal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servicii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care nu sunt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incluse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asigurărilor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</w:p>
        </w:tc>
        <w:tc>
          <w:tcPr>
            <w:tcW w:w="1800" w:type="dxa"/>
          </w:tcPr>
          <w:p w14:paraId="149BB56A" w14:textId="69E983AF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UAT </w:t>
            </w:r>
            <w:proofErr w:type="spellStart"/>
            <w:r w:rsidRPr="00652742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348B6CB7" w14:textId="5BF7CE0D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A0C">
              <w:rPr>
                <w:rFonts w:ascii="Times New Roman" w:hAnsi="Times New Roman" w:cs="Times New Roman"/>
                <w:sz w:val="24"/>
                <w:szCs w:val="24"/>
              </w:rPr>
              <w:t>DECEMBRIE 20</w:t>
            </w:r>
            <w:r w:rsidR="00E63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63D66DB6" w14:textId="5699603C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ANUAL</w:t>
            </w:r>
          </w:p>
        </w:tc>
        <w:tc>
          <w:tcPr>
            <w:tcW w:w="1800" w:type="dxa"/>
          </w:tcPr>
          <w:p w14:paraId="398FB3A9" w14:textId="77777777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343BD907" w14:textId="58EC1CC8" w:rsidR="00EC0B0A" w:rsidRDefault="00EC0B0A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00" w:type="dxa"/>
          </w:tcPr>
          <w:p w14:paraId="7701A952" w14:textId="42F15800" w:rsidR="00EC0B0A" w:rsidRPr="00E63AA5" w:rsidRDefault="00E63AA5" w:rsidP="00EC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informate</w:t>
            </w:r>
            <w:proofErr w:type="spellEnd"/>
          </w:p>
        </w:tc>
      </w:tr>
    </w:tbl>
    <w:p w14:paraId="4F012D6B" w14:textId="77777777" w:rsidR="00474285" w:rsidRDefault="00474285" w:rsidP="00EC0B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3F0232" w14:textId="0797360C" w:rsidR="00EC0B0A" w:rsidRPr="00E63AA5" w:rsidRDefault="00E63AA5" w:rsidP="00EC0B0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Obiectivul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2 :</w:t>
      </w:r>
      <w:proofErr w:type="gram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Promovarea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unor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atitudini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comportamente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favorabile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unui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stil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viaţă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sănătos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inclusiv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acţiuni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educaţie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sănătate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3AA5">
        <w:rPr>
          <w:rFonts w:ascii="Times New Roman" w:hAnsi="Times New Roman" w:cs="Times New Roman"/>
          <w:b/>
          <w:bCs/>
          <w:sz w:val="24"/>
          <w:szCs w:val="24"/>
        </w:rPr>
        <w:t>comunitate</w:t>
      </w:r>
      <w:proofErr w:type="spellEnd"/>
      <w:r w:rsidRPr="00E63A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800"/>
        <w:gridCol w:w="1890"/>
        <w:gridCol w:w="1800"/>
        <w:gridCol w:w="1800"/>
        <w:gridCol w:w="2790"/>
      </w:tblGrid>
      <w:tr w:rsidR="00E63AA5" w14:paraId="0CCC1AFD" w14:textId="77777777" w:rsidTr="00474285">
        <w:tc>
          <w:tcPr>
            <w:tcW w:w="4068" w:type="dxa"/>
          </w:tcPr>
          <w:p w14:paraId="623DAE3C" w14:textId="7AEDFCB3" w:rsidR="00E63AA5" w:rsidRDefault="00E63AA5" w:rsidP="00E6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Masuri</w:t>
            </w:r>
            <w:proofErr w:type="spellEnd"/>
          </w:p>
        </w:tc>
        <w:tc>
          <w:tcPr>
            <w:tcW w:w="1800" w:type="dxa"/>
          </w:tcPr>
          <w:p w14:paraId="17046B98" w14:textId="77777777" w:rsidR="00E63AA5" w:rsidRPr="00EC0B0A" w:rsidRDefault="00E63AA5" w:rsidP="00E63A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Institutii</w:t>
            </w:r>
            <w:proofErr w:type="spellEnd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responsabile</w:t>
            </w:r>
            <w:proofErr w:type="spellEnd"/>
          </w:p>
          <w:p w14:paraId="73522D07" w14:textId="77777777" w:rsidR="00E63AA5" w:rsidRDefault="00E63AA5" w:rsidP="00E6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A076C5" w14:textId="77777777" w:rsidR="00E63AA5" w:rsidRPr="00EC0B0A" w:rsidRDefault="00E63AA5" w:rsidP="00E63A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Termen de</w:t>
            </w:r>
          </w:p>
          <w:p w14:paraId="69F92128" w14:textId="77777777" w:rsidR="00E63AA5" w:rsidRPr="00EC0B0A" w:rsidRDefault="00E63AA5" w:rsidP="00E63A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indeplinire</w:t>
            </w:r>
            <w:proofErr w:type="spellEnd"/>
          </w:p>
          <w:p w14:paraId="329661B3" w14:textId="77777777" w:rsidR="00E63AA5" w:rsidRDefault="00E63AA5" w:rsidP="00E6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579E136" w14:textId="77777777" w:rsidR="00E63AA5" w:rsidRPr="00EC0B0A" w:rsidRDefault="00E63AA5" w:rsidP="00E63A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Interval de</w:t>
            </w:r>
          </w:p>
          <w:p w14:paraId="7FC19ABF" w14:textId="77777777" w:rsidR="00E63AA5" w:rsidRPr="00EC0B0A" w:rsidRDefault="00E63AA5" w:rsidP="00E63A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  <w:p w14:paraId="4E2EE91E" w14:textId="77777777" w:rsidR="00E63AA5" w:rsidRDefault="00E63AA5" w:rsidP="00E6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B1FC9C" w14:textId="415A9230" w:rsidR="00E63AA5" w:rsidRDefault="00E63AA5" w:rsidP="00E6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Buget</w:t>
            </w:r>
            <w:proofErr w:type="spellEnd"/>
          </w:p>
        </w:tc>
        <w:tc>
          <w:tcPr>
            <w:tcW w:w="2790" w:type="dxa"/>
          </w:tcPr>
          <w:p w14:paraId="5F34EF45" w14:textId="4AA71E91" w:rsidR="00E63AA5" w:rsidRDefault="00E63AA5" w:rsidP="00E6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  <w:proofErr w:type="spellEnd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Observatii</w:t>
            </w:r>
            <w:proofErr w:type="spellEnd"/>
          </w:p>
        </w:tc>
      </w:tr>
      <w:tr w:rsidR="00E63AA5" w14:paraId="46BD23C1" w14:textId="77777777" w:rsidTr="00474285">
        <w:tc>
          <w:tcPr>
            <w:tcW w:w="4068" w:type="dxa"/>
          </w:tcPr>
          <w:p w14:paraId="0D340520" w14:textId="61236BAB" w:rsidR="00E63AA5" w:rsidRP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Desfăşurea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acţiuni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destinate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protejării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sănătăţii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sănătăţii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directă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legătură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determinanţi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stării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stil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viaţă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condiţii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fizic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social ,</w:t>
            </w:r>
            <w:proofErr w:type="gram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adoptării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stil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viață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sanătos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1FB54C5B" w14:textId="55371F46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093F0D96" w14:textId="7FEF37C3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4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52F8F4C1" w14:textId="46E9F86F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Trimestrial</w:t>
            </w:r>
            <w:proofErr w:type="spellEnd"/>
          </w:p>
        </w:tc>
        <w:tc>
          <w:tcPr>
            <w:tcW w:w="1800" w:type="dxa"/>
          </w:tcPr>
          <w:p w14:paraId="239ED21B" w14:textId="77777777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33D271F8" w14:textId="1EEF28E8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2B6B197A" w14:textId="3380F091" w:rsidR="00E63AA5" w:rsidRPr="00E64771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Acțiuni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participanți</w:t>
            </w:r>
            <w:proofErr w:type="spellEnd"/>
          </w:p>
        </w:tc>
      </w:tr>
      <w:tr w:rsidR="00E63AA5" w14:paraId="436BB7F7" w14:textId="77777777" w:rsidTr="00474285">
        <w:tc>
          <w:tcPr>
            <w:tcW w:w="4068" w:type="dxa"/>
          </w:tcPr>
          <w:p w14:paraId="6111730F" w14:textId="7020FBF2" w:rsidR="00E63AA5" w:rsidRP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diferitelor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acţiuni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colective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pe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comunitatii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screening populational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nationale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sanatate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mobilizarea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populatiei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programele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screening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controalele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profilactice</w:t>
            </w:r>
            <w:proofErr w:type="spellEnd"/>
          </w:p>
        </w:tc>
        <w:tc>
          <w:tcPr>
            <w:tcW w:w="1800" w:type="dxa"/>
          </w:tcPr>
          <w:p w14:paraId="7577FF61" w14:textId="3EB7A12A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178D32E3" w14:textId="52DE5779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4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1EE5F1AE" w14:textId="28A8551C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Trimestrial</w:t>
            </w:r>
            <w:proofErr w:type="spellEnd"/>
          </w:p>
        </w:tc>
        <w:tc>
          <w:tcPr>
            <w:tcW w:w="1800" w:type="dxa"/>
          </w:tcPr>
          <w:p w14:paraId="5801109D" w14:textId="77777777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76755110" w14:textId="3BE74A0D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2915538F" w14:textId="77777777" w:rsidR="00E63AA5" w:rsidRPr="00E64771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Acțiuni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participanți</w:t>
            </w:r>
            <w:proofErr w:type="spellEnd"/>
          </w:p>
          <w:p w14:paraId="0DB3BD24" w14:textId="0244EBC3" w:rsidR="00E63AA5" w:rsidRPr="00E64771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Anuntat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screening populational</w:t>
            </w:r>
          </w:p>
        </w:tc>
      </w:tr>
      <w:tr w:rsidR="00E63AA5" w14:paraId="1FB129A4" w14:textId="77777777" w:rsidTr="00474285">
        <w:tc>
          <w:tcPr>
            <w:tcW w:w="4068" w:type="dxa"/>
          </w:tcPr>
          <w:p w14:paraId="167D46D0" w14:textId="70288AB2" w:rsidR="00E63AA5" w:rsidRP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Derularea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campanii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educatie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sanitara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TBC, HIV/SIDA, </w:t>
            </w:r>
            <w:proofErr w:type="spellStart"/>
            <w:proofErr w:type="gram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BTS,etc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00" w:type="dxa"/>
          </w:tcPr>
          <w:p w14:paraId="5F12695C" w14:textId="25AE8ED8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6060D96B" w14:textId="2EF77C39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4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7E81C664" w14:textId="38E9236C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Semestrial</w:t>
            </w:r>
          </w:p>
        </w:tc>
        <w:tc>
          <w:tcPr>
            <w:tcW w:w="1800" w:type="dxa"/>
          </w:tcPr>
          <w:p w14:paraId="287C047D" w14:textId="77777777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53A4F971" w14:textId="38C4FD56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7B023B7D" w14:textId="03183413" w:rsidR="00E63AA5" w:rsidRPr="00E64771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Activitati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desfasurate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participanti</w:t>
            </w:r>
            <w:proofErr w:type="spellEnd"/>
          </w:p>
        </w:tc>
      </w:tr>
      <w:tr w:rsidR="00E63AA5" w14:paraId="423D7242" w14:textId="77777777" w:rsidTr="00474285">
        <w:tc>
          <w:tcPr>
            <w:tcW w:w="4068" w:type="dxa"/>
          </w:tcPr>
          <w:p w14:paraId="088210F7" w14:textId="6B1A7083" w:rsidR="00E63AA5" w:rsidRP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Desfasurarea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campanii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vaccinare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nevaccinati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comunitati</w:t>
            </w:r>
            <w:proofErr w:type="spellEnd"/>
          </w:p>
        </w:tc>
        <w:tc>
          <w:tcPr>
            <w:tcW w:w="1800" w:type="dxa"/>
          </w:tcPr>
          <w:p w14:paraId="00D19AC4" w14:textId="34AAABFE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042B0C2D" w14:textId="35FB064E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4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027ECBF5" w14:textId="714FC9F4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6AD6F40F" w14:textId="77777777" w:rsidR="00E63AA5" w:rsidRP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5563180E" w14:textId="535DC6F4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559EA56F" w14:textId="02DFA02B" w:rsidR="00E63AA5" w:rsidRPr="00E64771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Copil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nevaccinat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calendarului</w:t>
            </w:r>
            <w:proofErr w:type="spellEnd"/>
          </w:p>
        </w:tc>
      </w:tr>
      <w:tr w:rsidR="00E63AA5" w14:paraId="2AAF5A30" w14:textId="77777777" w:rsidTr="00474285">
        <w:tc>
          <w:tcPr>
            <w:tcW w:w="4068" w:type="dxa"/>
          </w:tcPr>
          <w:p w14:paraId="3F3C969E" w14:textId="7452A704" w:rsidR="00E63AA5" w:rsidRP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Desfasurarea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campaniei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vaccinare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uzuale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National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Imunizari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126B0D7C" w14:textId="1294F99B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2FF0F89C" w14:textId="45309CD7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4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4A7E32BE" w14:textId="3529AA61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3450F9E5" w14:textId="77777777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666D7418" w14:textId="218F8775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100BAB17" w14:textId="54991BCB" w:rsidR="00E63AA5" w:rsidRPr="00E64771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Anuntati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vaccinare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vaccinat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conform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calendarulu</w:t>
            </w:r>
            <w:proofErr w:type="spellEnd"/>
          </w:p>
        </w:tc>
      </w:tr>
      <w:tr w:rsidR="00E63AA5" w14:paraId="6F1A631A" w14:textId="77777777" w:rsidTr="00474285">
        <w:tc>
          <w:tcPr>
            <w:tcW w:w="4068" w:type="dxa"/>
          </w:tcPr>
          <w:p w14:paraId="7D5E3A0A" w14:textId="62C20F10" w:rsidR="00E63AA5" w:rsidRP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Cresterea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prevalentei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utilizarii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planificarii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familiale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in special in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randul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tinerilor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interventii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adresate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sanatatii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femeii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22E58ED7" w14:textId="783869F9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5BA595A9" w14:textId="47106BB4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4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7A6B6023" w14:textId="0CB2FBFE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Trimestrial</w:t>
            </w:r>
            <w:proofErr w:type="spellEnd"/>
          </w:p>
        </w:tc>
        <w:tc>
          <w:tcPr>
            <w:tcW w:w="1800" w:type="dxa"/>
          </w:tcPr>
          <w:p w14:paraId="0D05375D" w14:textId="77777777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04542690" w14:textId="1C299BB7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2B5821EE" w14:textId="7AE62E1E" w:rsidR="00E63AA5" w:rsidRPr="00E64771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Femeie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utilizeaza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contraceptie</w:t>
            </w:r>
            <w:proofErr w:type="spellEnd"/>
          </w:p>
        </w:tc>
      </w:tr>
      <w:tr w:rsidR="00E63AA5" w14:paraId="318FD923" w14:textId="77777777" w:rsidTr="00474285">
        <w:tc>
          <w:tcPr>
            <w:tcW w:w="4068" w:type="dxa"/>
          </w:tcPr>
          <w:p w14:paraId="64FC4499" w14:textId="52D19EEA" w:rsidR="00E63AA5" w:rsidRP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activitati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consiliere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femeilor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varsta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fertila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sanatatea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reproducerii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sanatatea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mamei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prevenirea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combaterea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violentei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domestice</w:t>
            </w:r>
            <w:proofErr w:type="spellEnd"/>
            <w:r w:rsidRPr="00E6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3CE0841D" w14:textId="27467E47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0C3920E8" w14:textId="2382BEEF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4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06B02BFE" w14:textId="1A1867DC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Trimestrial</w:t>
            </w:r>
            <w:proofErr w:type="spellEnd"/>
          </w:p>
        </w:tc>
        <w:tc>
          <w:tcPr>
            <w:tcW w:w="1800" w:type="dxa"/>
          </w:tcPr>
          <w:p w14:paraId="69FC3632" w14:textId="77777777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2F945C3B" w14:textId="0BB80405" w:rsidR="00E63AA5" w:rsidRDefault="00E63AA5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69A31CAC" w14:textId="467AD888" w:rsidR="00E63AA5" w:rsidRPr="00E64771" w:rsidRDefault="00E64771" w:rsidP="00E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Femeie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varsta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fertila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15- 45) Mama minora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Planificare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familiala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Consiliere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preconceptionala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Caz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violenta</w:t>
            </w:r>
            <w:proofErr w:type="spellEnd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64771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</w:p>
        </w:tc>
      </w:tr>
    </w:tbl>
    <w:p w14:paraId="594F9012" w14:textId="77777777" w:rsidR="003F5C42" w:rsidRDefault="003F5C42" w:rsidP="00E63AA5"/>
    <w:p w14:paraId="29AB5133" w14:textId="23D3731C" w:rsidR="00E63AA5" w:rsidRDefault="00E64771" w:rsidP="00E63AA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Obiectivul</w:t>
      </w:r>
      <w:proofErr w:type="spellEnd"/>
      <w:r w:rsidRPr="003F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3F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Reducerea</w:t>
      </w:r>
      <w:proofErr w:type="spellEnd"/>
      <w:r w:rsidRPr="003F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riscului</w:t>
      </w:r>
      <w:proofErr w:type="spellEnd"/>
      <w:r w:rsidRPr="003F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3F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prevenirea</w:t>
      </w:r>
      <w:proofErr w:type="spellEnd"/>
      <w:r w:rsidRPr="003F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imbolnavirilor</w:t>
      </w:r>
      <w:proofErr w:type="spellEnd"/>
      <w:r w:rsidRPr="003F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asociate</w:t>
      </w:r>
      <w:proofErr w:type="spellEnd"/>
      <w:r w:rsidRPr="003F5C42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persoanele</w:t>
      </w:r>
      <w:proofErr w:type="spellEnd"/>
      <w:r w:rsidRPr="003F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42">
        <w:rPr>
          <w:rFonts w:ascii="Times New Roman" w:hAnsi="Times New Roman" w:cs="Times New Roman"/>
          <w:b/>
          <w:bCs/>
          <w:sz w:val="24"/>
          <w:szCs w:val="24"/>
        </w:rPr>
        <w:t>vulnerabile</w:t>
      </w:r>
      <w:proofErr w:type="spellEnd"/>
      <w:r w:rsidR="003F5C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890"/>
        <w:gridCol w:w="1890"/>
        <w:gridCol w:w="1800"/>
        <w:gridCol w:w="1800"/>
        <w:gridCol w:w="2790"/>
      </w:tblGrid>
      <w:tr w:rsidR="003F5C42" w14:paraId="2EC4580D" w14:textId="77777777" w:rsidTr="00474285">
        <w:tc>
          <w:tcPr>
            <w:tcW w:w="3978" w:type="dxa"/>
          </w:tcPr>
          <w:p w14:paraId="66CF9CF6" w14:textId="7E75A4D9" w:rsidR="003F5C42" w:rsidRDefault="003F5C42" w:rsidP="003F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Masuri</w:t>
            </w:r>
            <w:proofErr w:type="spellEnd"/>
          </w:p>
        </w:tc>
        <w:tc>
          <w:tcPr>
            <w:tcW w:w="1890" w:type="dxa"/>
          </w:tcPr>
          <w:p w14:paraId="024204A8" w14:textId="77777777" w:rsidR="003F5C42" w:rsidRPr="00EC0B0A" w:rsidRDefault="003F5C42" w:rsidP="003F5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Institutii</w:t>
            </w:r>
            <w:proofErr w:type="spellEnd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responsabile</w:t>
            </w:r>
            <w:proofErr w:type="spellEnd"/>
          </w:p>
          <w:p w14:paraId="45C5800E" w14:textId="77777777" w:rsidR="003F5C42" w:rsidRDefault="003F5C42" w:rsidP="003F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B96332" w14:textId="77777777" w:rsidR="003F5C42" w:rsidRPr="00EC0B0A" w:rsidRDefault="003F5C42" w:rsidP="003F5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Termen de</w:t>
            </w:r>
          </w:p>
          <w:p w14:paraId="181F378E" w14:textId="77777777" w:rsidR="003F5C42" w:rsidRPr="00EC0B0A" w:rsidRDefault="003F5C42" w:rsidP="003F5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indeplinire</w:t>
            </w:r>
            <w:proofErr w:type="spellEnd"/>
          </w:p>
          <w:p w14:paraId="44CE6823" w14:textId="77777777" w:rsidR="003F5C42" w:rsidRDefault="003F5C42" w:rsidP="003F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A30A85" w14:textId="77777777" w:rsidR="003F5C42" w:rsidRPr="00EC0B0A" w:rsidRDefault="003F5C42" w:rsidP="003F5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Interval de</w:t>
            </w:r>
          </w:p>
          <w:p w14:paraId="09D7522F" w14:textId="77777777" w:rsidR="003F5C42" w:rsidRPr="00EC0B0A" w:rsidRDefault="003F5C42" w:rsidP="003F5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  <w:p w14:paraId="3D7DD265" w14:textId="77777777" w:rsidR="003F5C42" w:rsidRDefault="003F5C42" w:rsidP="003F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FD31B4" w14:textId="24787B97" w:rsidR="003F5C42" w:rsidRDefault="003F5C42" w:rsidP="003F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Buget</w:t>
            </w:r>
            <w:proofErr w:type="spellEnd"/>
          </w:p>
        </w:tc>
        <w:tc>
          <w:tcPr>
            <w:tcW w:w="2790" w:type="dxa"/>
          </w:tcPr>
          <w:p w14:paraId="72688507" w14:textId="3D2A1CC5" w:rsidR="003F5C42" w:rsidRDefault="003F5C42" w:rsidP="003F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  <w:proofErr w:type="spellEnd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C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Observatii</w:t>
            </w:r>
            <w:proofErr w:type="spellEnd"/>
          </w:p>
        </w:tc>
      </w:tr>
      <w:tr w:rsidR="003F5C42" w14:paraId="75338946" w14:textId="77777777" w:rsidTr="00474285">
        <w:tc>
          <w:tcPr>
            <w:tcW w:w="3978" w:type="dxa"/>
          </w:tcPr>
          <w:p w14:paraId="3D72C3F6" w14:textId="51581D72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Supravegherea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in mod active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starii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sanatate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sugarului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mic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vizite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domiciliul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sugarilor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medical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urmarirea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aplicarii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masurilor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terapeutice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recomandate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medic.</w:t>
            </w:r>
          </w:p>
        </w:tc>
        <w:tc>
          <w:tcPr>
            <w:tcW w:w="1890" w:type="dxa"/>
          </w:tcPr>
          <w:p w14:paraId="76D49B04" w14:textId="589F45FE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554BE2CF" w14:textId="5A90AE62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3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5B4910DD" w14:textId="71C4E51E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407339F4" w14:textId="7777777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1D18DD2E" w14:textId="1F830EB3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694A5CA7" w14:textId="77777777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nascuti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prematur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A00F4" w14:textId="0906E9F7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0-18 </w:t>
            </w:r>
            <w:proofErr w:type="gram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ani(</w:t>
            </w:r>
            <w:proofErr w:type="spellStart"/>
            <w:proofErr w:type="gram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medico-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5C42" w14:paraId="1014C0E0" w14:textId="77777777" w:rsidTr="00474285">
        <w:tc>
          <w:tcPr>
            <w:tcW w:w="3978" w:type="dxa"/>
          </w:tcPr>
          <w:p w14:paraId="55262D34" w14:textId="6D981C8B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alaptarii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practicilor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corecte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nutritie</w:t>
            </w:r>
            <w:proofErr w:type="spellEnd"/>
          </w:p>
        </w:tc>
        <w:tc>
          <w:tcPr>
            <w:tcW w:w="1890" w:type="dxa"/>
          </w:tcPr>
          <w:p w14:paraId="34A0F796" w14:textId="714D0ED1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1E470B36" w14:textId="4A4F0F08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3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685E8AA" w14:textId="0402B62D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A7"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01D7A054" w14:textId="7777777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7A3B979F" w14:textId="482E6BF0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5B34B51B" w14:textId="495C264B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alimentat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exclusiv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  <w:proofErr w:type="spellEnd"/>
          </w:p>
        </w:tc>
      </w:tr>
      <w:tr w:rsidR="003F5C42" w14:paraId="01C3E801" w14:textId="77777777" w:rsidTr="00474285">
        <w:tc>
          <w:tcPr>
            <w:tcW w:w="3978" w:type="dxa"/>
          </w:tcPr>
          <w:p w14:paraId="073812B7" w14:textId="44DF2766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Semnalarea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medicului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cazurilor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suspecte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transmisibile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constatate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ocazia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activitatilor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masurilor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prevenire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combatere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eventualelor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focare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infectii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0D32B8F2" w14:textId="343E5732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6DEDD3CF" w14:textId="6B1220FD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3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57E3995E" w14:textId="7713A20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A7"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37EFC396" w14:textId="7777777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517F9E03" w14:textId="042F2378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27DDC464" w14:textId="443B00AA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Caz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boala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infectioasa</w:t>
            </w:r>
            <w:proofErr w:type="spellEnd"/>
          </w:p>
        </w:tc>
      </w:tr>
      <w:tr w:rsidR="003F5C42" w14:paraId="1219D298" w14:textId="77777777" w:rsidTr="00474285">
        <w:tc>
          <w:tcPr>
            <w:tcW w:w="3978" w:type="dxa"/>
          </w:tcPr>
          <w:p w14:paraId="13BF498B" w14:textId="41426624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suprevegherea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in mod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activ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tuberculoza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HIV/SIDA,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rare,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tulburari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mintale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comportament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consumatori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substante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psihotrope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categorii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inscrise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registre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evidente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speciale</w:t>
            </w:r>
            <w:proofErr w:type="spellEnd"/>
          </w:p>
        </w:tc>
        <w:tc>
          <w:tcPr>
            <w:tcW w:w="1890" w:type="dxa"/>
          </w:tcPr>
          <w:p w14:paraId="2C752759" w14:textId="56A3E8F6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2573509C" w14:textId="5C9A9E21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3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53E82AE4" w14:textId="473BE3E6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A7"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1DB596F9" w14:textId="7777777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0CC24BD7" w14:textId="5A6D8C59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7EF8E47F" w14:textId="77777777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boala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cronica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47798" w14:textId="77777777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Caz TBC in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tratament</w:t>
            </w:r>
            <w:proofErr w:type="spellEnd"/>
          </w:p>
          <w:p w14:paraId="0926D8FC" w14:textId="77777777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Caz HIV/SIDA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rare</w:t>
            </w:r>
          </w:p>
          <w:p w14:paraId="653E2BBC" w14:textId="1D20AA02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Caz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nevoi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special </w:t>
            </w:r>
          </w:p>
          <w:p w14:paraId="14E436DF" w14:textId="34ACD398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tulburari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mintale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comportament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Copil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dizabilitati</w:t>
            </w:r>
            <w:proofErr w:type="spellEnd"/>
          </w:p>
        </w:tc>
      </w:tr>
      <w:tr w:rsidR="003F5C42" w14:paraId="4E477BD6" w14:textId="77777777" w:rsidTr="00474285">
        <w:tc>
          <w:tcPr>
            <w:tcW w:w="3978" w:type="dxa"/>
          </w:tcPr>
          <w:p w14:paraId="09CA5AD9" w14:textId="7DDC1037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urmărirea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supravegherea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gravidelor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medical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colaborare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medicul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fa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milie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medicală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acestuia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vizite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periodice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domiciliul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gravidelor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lăuzelor</w:t>
            </w:r>
            <w:proofErr w:type="spellEnd"/>
          </w:p>
        </w:tc>
        <w:tc>
          <w:tcPr>
            <w:tcW w:w="1890" w:type="dxa"/>
          </w:tcPr>
          <w:p w14:paraId="330BFF4A" w14:textId="692D105D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6E4D8628" w14:textId="52C8C413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3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F20A94A" w14:textId="5FA2C40C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A7"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37AE0D85" w14:textId="7777777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130B3FFF" w14:textId="2B498354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31A2D162" w14:textId="20A9805F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Gravidă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minoră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Gravidă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risc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medical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Gravidă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Gravidă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gram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efectuat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consul -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taţii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prenatale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Gravida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neinscrisa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medicul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Gravida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consiliata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Gravida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inscrisa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la AMC la medic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Lauza</w:t>
            </w:r>
            <w:proofErr w:type="spellEnd"/>
          </w:p>
        </w:tc>
      </w:tr>
      <w:tr w:rsidR="003F5C42" w14:paraId="2BEA1B26" w14:textId="77777777" w:rsidTr="00474285">
        <w:tc>
          <w:tcPr>
            <w:tcW w:w="3978" w:type="dxa"/>
          </w:tcPr>
          <w:p w14:paraId="282206B4" w14:textId="41727262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supravegherea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in mod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activ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bolnavilor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din evident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speciala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tuberculoza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HIV/SIDA,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rare,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tulburari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mintale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comportament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consumatori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substante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psihotrope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categorii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supuse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riscului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afectiuni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inscrise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registre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evidente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3C67F16C" w14:textId="00D9A850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7AA58164" w14:textId="3A67E422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3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3A61CC45" w14:textId="0247E3DE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A7"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3E400974" w14:textId="7777777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54E63F1E" w14:textId="39B77C1C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201049C0" w14:textId="5C34E683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Adult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cornice Adult TBC Adult HIV/SIDA Adult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rare Adult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dizabilitati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  <w:proofErr w:type="gram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tulburari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mintale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comportament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Adult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consumator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substante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psihotrope</w:t>
            </w:r>
            <w:proofErr w:type="spellEnd"/>
          </w:p>
        </w:tc>
      </w:tr>
      <w:tr w:rsidR="003F5C42" w14:paraId="4B3DB1F7" w14:textId="77777777" w:rsidTr="00474285">
        <w:tc>
          <w:tcPr>
            <w:tcW w:w="3978" w:type="dxa"/>
          </w:tcPr>
          <w:p w14:paraId="3E38AA7B" w14:textId="501563DB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supravegherea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in mod active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varstnicilor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speciala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evidentaprivind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tuberculoza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tulburari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mintale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comportament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consumatori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substante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psihotrope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categorii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supuse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riscului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afectiuni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inscrise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registre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evidente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1EF11504" w14:textId="391AC773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21BFF640" w14:textId="44E6DD6C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3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5C56A6C7" w14:textId="1AFD7785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A7"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10077B53" w14:textId="7777777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0348FC9C" w14:textId="0A12E9A2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140A118B" w14:textId="77777777" w:rsidR="00F512B6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Varstnic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cornice </w:t>
            </w:r>
          </w:p>
          <w:p w14:paraId="48FE5037" w14:textId="77777777" w:rsidR="00F512B6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Varstnic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TBC </w:t>
            </w:r>
          </w:p>
          <w:p w14:paraId="5618DCA6" w14:textId="77777777" w:rsidR="00F512B6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Varstnic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dizabilitati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0F97C2" w14:textId="5F5835E8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Varstnic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tulburari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mintale</w:t>
            </w:r>
            <w:proofErr w:type="spellEnd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>comportament</w:t>
            </w:r>
            <w:proofErr w:type="spellEnd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>Varstnic</w:t>
            </w:r>
            <w:proofErr w:type="spellEnd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consummator de </w:t>
            </w:r>
            <w:proofErr w:type="spellStart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>substante</w:t>
            </w:r>
            <w:proofErr w:type="spellEnd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12B6" w:rsidRPr="00F512B6">
              <w:rPr>
                <w:rFonts w:ascii="Times New Roman" w:hAnsi="Times New Roman" w:cs="Times New Roman"/>
                <w:sz w:val="24"/>
                <w:szCs w:val="24"/>
              </w:rPr>
              <w:t>psihotrope</w:t>
            </w:r>
            <w:proofErr w:type="spellEnd"/>
          </w:p>
        </w:tc>
      </w:tr>
      <w:tr w:rsidR="003F5C42" w14:paraId="0E538382" w14:textId="77777777" w:rsidTr="00474285">
        <w:tc>
          <w:tcPr>
            <w:tcW w:w="3978" w:type="dxa"/>
          </w:tcPr>
          <w:p w14:paraId="1A3329E2" w14:textId="3FC6E069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Efectuarea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vizite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domiciliu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pentru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asistenta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medicala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varstnicului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in special a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varstnicului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singur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complementar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asistentei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primare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secundare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tertiare</w:t>
            </w:r>
            <w:proofErr w:type="spellEnd"/>
          </w:p>
        </w:tc>
        <w:tc>
          <w:tcPr>
            <w:tcW w:w="1890" w:type="dxa"/>
          </w:tcPr>
          <w:p w14:paraId="37DA7095" w14:textId="53625E12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521DE7C8" w14:textId="30F6F93B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3E">
              <w:rPr>
                <w:rFonts w:ascii="Times New Roman" w:hAnsi="Times New Roman" w:cs="Times New Roman"/>
                <w:sz w:val="24"/>
                <w:szCs w:val="24"/>
              </w:rPr>
              <w:t xml:space="preserve">DECEMBRIE </w:t>
            </w:r>
            <w:r w:rsidRPr="00013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6051D3D2" w14:textId="08DEE1D2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Lunar</w:t>
            </w:r>
          </w:p>
        </w:tc>
        <w:tc>
          <w:tcPr>
            <w:tcW w:w="1800" w:type="dxa"/>
          </w:tcPr>
          <w:p w14:paraId="1299B476" w14:textId="7777777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3E381C45" w14:textId="2DACC6B8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1CAA5D4E" w14:textId="77777777" w:rsidR="00800340" w:rsidRDefault="00F512B6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Varstnic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 de ani) </w:t>
            </w:r>
          </w:p>
          <w:p w14:paraId="09A15C03" w14:textId="2D5B985E" w:rsidR="003F5C42" w:rsidRPr="00F512B6" w:rsidRDefault="00F512B6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Varstnic</w:t>
            </w:r>
            <w:r w:rsidR="00C114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nevoi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medicosociale</w:t>
            </w:r>
            <w:proofErr w:type="spellEnd"/>
          </w:p>
        </w:tc>
      </w:tr>
      <w:tr w:rsidR="003F5C42" w14:paraId="2BFC9E55" w14:textId="77777777" w:rsidTr="00474285">
        <w:tc>
          <w:tcPr>
            <w:tcW w:w="3978" w:type="dxa"/>
          </w:tcPr>
          <w:p w14:paraId="57242E09" w14:textId="36D52136" w:rsidR="003F5C42" w:rsidRPr="00F512B6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3.9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Furnizarea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asistenta-medicala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de urgent in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limita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competentelor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2206F8EC" w14:textId="7FBFAEEE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4D8">
              <w:rPr>
                <w:rFonts w:ascii="Times New Roman" w:hAnsi="Times New Roman" w:cs="Times New Roman"/>
                <w:sz w:val="24"/>
                <w:szCs w:val="24"/>
              </w:rPr>
              <w:t xml:space="preserve">UAT </w:t>
            </w:r>
            <w:proofErr w:type="spellStart"/>
            <w:r w:rsidRPr="001964D8">
              <w:rPr>
                <w:rFonts w:ascii="Times New Roman" w:hAnsi="Times New Roman" w:cs="Times New Roman"/>
                <w:sz w:val="24"/>
                <w:szCs w:val="24"/>
              </w:rPr>
              <w:t>Mociu</w:t>
            </w:r>
            <w:proofErr w:type="spellEnd"/>
          </w:p>
        </w:tc>
        <w:tc>
          <w:tcPr>
            <w:tcW w:w="1890" w:type="dxa"/>
          </w:tcPr>
          <w:p w14:paraId="00882D8F" w14:textId="382866AC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3E">
              <w:rPr>
                <w:rFonts w:ascii="Times New Roman" w:hAnsi="Times New Roman" w:cs="Times New Roman"/>
                <w:sz w:val="24"/>
                <w:szCs w:val="24"/>
              </w:rPr>
              <w:t>DECEMBRIE 202</w:t>
            </w:r>
            <w:r w:rsidR="0079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034886CB" w14:textId="6989D7C1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A7"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</w:tc>
        <w:tc>
          <w:tcPr>
            <w:tcW w:w="1800" w:type="dxa"/>
          </w:tcPr>
          <w:p w14:paraId="58504EFE" w14:textId="77777777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stat</w:t>
            </w:r>
          </w:p>
          <w:p w14:paraId="1067C3EF" w14:textId="1BF3516C" w:rsidR="003F5C42" w:rsidRDefault="003F5C42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  <w:tc>
          <w:tcPr>
            <w:tcW w:w="2790" w:type="dxa"/>
          </w:tcPr>
          <w:p w14:paraId="21AB839F" w14:textId="71E98391" w:rsidR="00F512B6" w:rsidRPr="00F512B6" w:rsidRDefault="00F512B6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Solicitar</w:t>
            </w:r>
            <w:r w:rsidR="003608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SAJ </w:t>
            </w:r>
          </w:p>
          <w:p w14:paraId="32CDF8EA" w14:textId="77777777" w:rsidR="00F512B6" w:rsidRPr="00F512B6" w:rsidRDefault="00F512B6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Administrare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D470E9" w14:textId="4BE53278" w:rsidR="003F5C42" w:rsidRPr="00F512B6" w:rsidRDefault="00F512B6" w:rsidP="003F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Tratament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B6">
              <w:rPr>
                <w:rFonts w:ascii="Times New Roman" w:hAnsi="Times New Roman" w:cs="Times New Roman"/>
                <w:sz w:val="24"/>
                <w:szCs w:val="24"/>
              </w:rPr>
              <w:t>vulnerabile</w:t>
            </w:r>
            <w:proofErr w:type="spellEnd"/>
          </w:p>
        </w:tc>
      </w:tr>
    </w:tbl>
    <w:p w14:paraId="01F3CAD9" w14:textId="40E84EDE" w:rsidR="003F5C42" w:rsidRDefault="003F5C42" w:rsidP="003F5C42">
      <w:pPr>
        <w:rPr>
          <w:rFonts w:ascii="Times New Roman" w:hAnsi="Times New Roman" w:cs="Times New Roman"/>
          <w:sz w:val="24"/>
          <w:szCs w:val="24"/>
        </w:rPr>
      </w:pPr>
    </w:p>
    <w:p w14:paraId="1887A2E0" w14:textId="77777777" w:rsidR="00817756" w:rsidRPr="00817756" w:rsidRDefault="00817756" w:rsidP="008177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proofErr w:type="spellStart"/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Presedinte</w:t>
      </w:r>
      <w:proofErr w:type="spellEnd"/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de </w:t>
      </w:r>
      <w:proofErr w:type="spellStart"/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sedinta</w:t>
      </w:r>
      <w:proofErr w:type="spellEnd"/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,</w:t>
      </w:r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Secretar general al comunei,</w:t>
      </w:r>
    </w:p>
    <w:p w14:paraId="26801A5B" w14:textId="146DDF1F" w:rsidR="00817756" w:rsidRPr="00817756" w:rsidRDefault="00817756" w:rsidP="008177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proofErr w:type="spellStart"/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Ghirisan</w:t>
      </w:r>
      <w:proofErr w:type="spellEnd"/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Claudiu Daniel</w:t>
      </w:r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   </w:t>
      </w:r>
      <w:proofErr w:type="spellStart"/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Ganfalean</w:t>
      </w:r>
      <w:proofErr w:type="spellEnd"/>
      <w:r w:rsidRPr="0081775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Maria-Ioana</w:t>
      </w:r>
    </w:p>
    <w:p w14:paraId="1B7FEAA1" w14:textId="77777777" w:rsidR="00817756" w:rsidRPr="00817756" w:rsidRDefault="00817756" w:rsidP="008177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1558E69A" w14:textId="77777777" w:rsidR="00817756" w:rsidRPr="00817756" w:rsidRDefault="00817756" w:rsidP="008177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0E9359B2" w14:textId="77777777" w:rsidR="00817756" w:rsidRPr="00817756" w:rsidRDefault="00817756" w:rsidP="008177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45E4BA89" w14:textId="77777777" w:rsidR="00817756" w:rsidRPr="00817756" w:rsidRDefault="00817756" w:rsidP="008177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72D4EE70" w14:textId="77777777" w:rsidR="00817756" w:rsidRPr="00817756" w:rsidRDefault="00817756" w:rsidP="0081775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6DCC2244" w14:textId="56156447" w:rsidR="00817756" w:rsidRPr="00817756" w:rsidRDefault="00817756" w:rsidP="00817756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4B4B73FA" w14:textId="77777777" w:rsidR="00817756" w:rsidRPr="00817756" w:rsidRDefault="00817756" w:rsidP="0081775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Prezenta </w:t>
      </w:r>
      <w:proofErr w:type="spellStart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hotǎrâre</w:t>
      </w:r>
      <w:proofErr w:type="spellEnd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a fost </w:t>
      </w:r>
      <w:proofErr w:type="spellStart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adoptatǎ</w:t>
      </w:r>
      <w:proofErr w:type="spellEnd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cu respectarea prevederilor art. 139 din OUG 57/2019 (r</w:t>
      </w:r>
      <w:r w:rsidRPr="00817756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 w:eastAsia="ro-RO"/>
        </w:rPr>
        <w:t>1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)</w:t>
      </w:r>
    </w:p>
    <w:p w14:paraId="28AD1F9A" w14:textId="1A6C56C7" w:rsidR="00817756" w:rsidRPr="00817756" w:rsidRDefault="00817756" w:rsidP="0081775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Nr. total al consilierilor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               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13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            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Voturi 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pentru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12</w:t>
      </w:r>
    </w:p>
    <w:p w14:paraId="14A2325C" w14:textId="287EFAEC" w:rsidR="00817756" w:rsidRPr="00817756" w:rsidRDefault="00817756" w:rsidP="0081775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Nr. total al consilierilor </w:t>
      </w:r>
      <w:proofErr w:type="spellStart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prezenţi</w:t>
      </w:r>
      <w:proofErr w:type="spellEnd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12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                 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- contra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</w:p>
    <w:p w14:paraId="2D72BDFA" w14:textId="165D2EF7" w:rsidR="00817756" w:rsidRPr="00817756" w:rsidRDefault="00817756" w:rsidP="0081775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Nr. total al consilierilor </w:t>
      </w:r>
      <w:proofErr w:type="spellStart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absenţi</w:t>
      </w:r>
      <w:proofErr w:type="spellEnd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                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- </w:t>
      </w:r>
      <w:proofErr w:type="spellStart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abţineri</w:t>
      </w:r>
      <w:proofErr w:type="spellEnd"/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81775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</w:p>
    <w:p w14:paraId="25EEEF65" w14:textId="77777777" w:rsidR="00817756" w:rsidRPr="00817756" w:rsidRDefault="00817756" w:rsidP="0081775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zh-CN"/>
        </w:rPr>
      </w:pPr>
    </w:p>
    <w:p w14:paraId="2B267D2E" w14:textId="341733A3" w:rsidR="007D3558" w:rsidRPr="007D3558" w:rsidRDefault="007D3558" w:rsidP="0081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3558" w:rsidRPr="007D3558" w:rsidSect="00403623">
      <w:pgSz w:w="15840" w:h="12240" w:orient="landscape"/>
      <w:pgMar w:top="990" w:right="63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585C"/>
    <w:rsid w:val="0036085F"/>
    <w:rsid w:val="003F5C42"/>
    <w:rsid w:val="00403623"/>
    <w:rsid w:val="00474285"/>
    <w:rsid w:val="0049585C"/>
    <w:rsid w:val="006D07E8"/>
    <w:rsid w:val="00793F9B"/>
    <w:rsid w:val="007D3558"/>
    <w:rsid w:val="00800340"/>
    <w:rsid w:val="00817756"/>
    <w:rsid w:val="00C114C5"/>
    <w:rsid w:val="00E52BB0"/>
    <w:rsid w:val="00E63AA5"/>
    <w:rsid w:val="00E64771"/>
    <w:rsid w:val="00EC0B0A"/>
    <w:rsid w:val="00F512B6"/>
    <w:rsid w:val="00F86736"/>
    <w:rsid w:val="00F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F10C"/>
  <w15:chartTrackingRefBased/>
  <w15:docId w15:val="{01964D26-E137-49E4-B4AA-5B5C19E7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mociu.ro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16</cp:revision>
  <dcterms:created xsi:type="dcterms:W3CDTF">2024-02-19T13:51:00Z</dcterms:created>
  <dcterms:modified xsi:type="dcterms:W3CDTF">2025-01-31T08:58:00Z</dcterms:modified>
</cp:coreProperties>
</file>