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337CB2" w:rsidRPr="00337CB2" w14:paraId="1AF1C737" w14:textId="77777777" w:rsidTr="00C03522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41DFD5D" w14:textId="78534B45" w:rsidR="00337CB2" w:rsidRPr="00337CB2" w:rsidRDefault="00337CB2" w:rsidP="00337CB2">
            <w:pPr>
              <w:spacing w:line="276" w:lineRule="auto"/>
            </w:pPr>
            <w:r w:rsidRPr="00337CB2">
              <w:rPr>
                <w:rFonts w:ascii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AC6917D" wp14:editId="5924EADF">
                  <wp:extent cx="590550" cy="857250"/>
                  <wp:effectExtent l="0" t="0" r="0" b="0"/>
                  <wp:docPr id="1719567144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8D9A6C" w14:textId="77777777" w:rsidR="00337CB2" w:rsidRPr="00337CB2" w:rsidRDefault="00337CB2" w:rsidP="00337CB2">
            <w:pPr>
              <w:spacing w:line="276" w:lineRule="auto"/>
              <w:jc w:val="center"/>
              <w:rPr>
                <w:b/>
                <w:color w:val="3333FF"/>
              </w:rPr>
            </w:pPr>
            <w:r w:rsidRPr="00337CB2">
              <w:rPr>
                <w:b/>
                <w:color w:val="3333FF"/>
              </w:rPr>
              <w:t>ROMÂNIA</w:t>
            </w:r>
          </w:p>
          <w:p w14:paraId="2C69FF92" w14:textId="77777777" w:rsidR="00337CB2" w:rsidRPr="00337CB2" w:rsidRDefault="00337CB2" w:rsidP="00337CB2">
            <w:pPr>
              <w:spacing w:line="276" w:lineRule="auto"/>
              <w:jc w:val="center"/>
              <w:rPr>
                <w:b/>
                <w:color w:val="3333FF"/>
              </w:rPr>
            </w:pPr>
            <w:r w:rsidRPr="00337CB2">
              <w:rPr>
                <w:b/>
                <w:color w:val="3333FF"/>
              </w:rPr>
              <w:t>JUDEŢUL CLUJ</w:t>
            </w:r>
          </w:p>
          <w:p w14:paraId="797E51D0" w14:textId="77777777" w:rsidR="00337CB2" w:rsidRPr="00337CB2" w:rsidRDefault="00337CB2" w:rsidP="00337CB2">
            <w:pPr>
              <w:spacing w:line="276" w:lineRule="auto"/>
              <w:jc w:val="center"/>
              <w:rPr>
                <w:b/>
                <w:color w:val="3333FF"/>
              </w:rPr>
            </w:pPr>
            <w:r w:rsidRPr="00337CB2">
              <w:rPr>
                <w:b/>
                <w:color w:val="3333FF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E15873A" w14:textId="4C57651D" w:rsidR="00337CB2" w:rsidRPr="00337CB2" w:rsidRDefault="00337CB2" w:rsidP="00337CB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7CB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EC84579" wp14:editId="5A962006">
                  <wp:extent cx="596900" cy="895350"/>
                  <wp:effectExtent l="0" t="0" r="0" b="0"/>
                  <wp:docPr id="1544951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CB2" w:rsidRPr="00337CB2" w14:paraId="63F1A9AB" w14:textId="77777777" w:rsidTr="00C03522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74484B" w14:textId="77777777" w:rsidR="00337CB2" w:rsidRPr="00337CB2" w:rsidRDefault="00337CB2" w:rsidP="00337CB2">
            <w:pPr>
              <w:spacing w:line="276" w:lineRule="auto"/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0651BE" w14:textId="77777777" w:rsidR="00337CB2" w:rsidRPr="00337CB2" w:rsidRDefault="00337CB2" w:rsidP="00337CB2">
            <w:pPr>
              <w:spacing w:line="276" w:lineRule="auto"/>
              <w:rPr>
                <w:b/>
                <w:sz w:val="18"/>
                <w:szCs w:val="18"/>
              </w:rPr>
            </w:pPr>
            <w:r w:rsidRPr="00337CB2">
              <w:rPr>
                <w:b/>
                <w:sz w:val="18"/>
                <w:szCs w:val="18"/>
              </w:rPr>
              <w:t xml:space="preserve">                       407420- MOCIU nr. 72, tel: 0264/235.212;fax 0264/235.235</w:t>
            </w:r>
          </w:p>
          <w:p w14:paraId="7D7AC075" w14:textId="77777777" w:rsidR="00337CB2" w:rsidRPr="00337CB2" w:rsidRDefault="00337CB2" w:rsidP="00337CB2">
            <w:pPr>
              <w:spacing w:line="276" w:lineRule="auto"/>
              <w:jc w:val="center"/>
              <w:rPr>
                <w:b/>
                <w:color w:val="3333FF"/>
                <w:sz w:val="32"/>
                <w:szCs w:val="32"/>
              </w:rPr>
            </w:pPr>
            <w:r w:rsidRPr="00337CB2">
              <w:rPr>
                <w:sz w:val="18"/>
                <w:szCs w:val="18"/>
              </w:rPr>
              <w:t xml:space="preserve">Web </w:t>
            </w:r>
            <w:proofErr w:type="spellStart"/>
            <w:r w:rsidRPr="00337CB2">
              <w:rPr>
                <w:sz w:val="18"/>
                <w:szCs w:val="18"/>
              </w:rPr>
              <w:t>site:</w:t>
            </w:r>
            <w:hyperlink r:id="rId10" w:history="1">
              <w:r w:rsidRPr="00337CB2">
                <w:rPr>
                  <w:color w:val="0000FF"/>
                  <w:sz w:val="18"/>
                  <w:szCs w:val="18"/>
                  <w:u w:val="single"/>
                </w:rPr>
                <w:t>http</w:t>
              </w:r>
              <w:proofErr w:type="spellEnd"/>
              <w:r w:rsidRPr="00337CB2">
                <w:rPr>
                  <w:color w:val="0000FF"/>
                  <w:sz w:val="18"/>
                  <w:szCs w:val="18"/>
                  <w:u w:val="single"/>
                </w:rPr>
                <w:t>://www.primariamociu.ro</w:t>
              </w:r>
            </w:hyperlink>
            <w:r w:rsidRPr="00337CB2">
              <w:rPr>
                <w:sz w:val="18"/>
                <w:szCs w:val="18"/>
              </w:rPr>
              <w:t xml:space="preserve">, </w:t>
            </w:r>
            <w:proofErr w:type="spellStart"/>
            <w:r w:rsidRPr="00337CB2">
              <w:rPr>
                <w:sz w:val="18"/>
                <w:szCs w:val="18"/>
                <w:u w:val="single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93651EC" w14:textId="77777777" w:rsidR="00337CB2" w:rsidRPr="00337CB2" w:rsidRDefault="00337CB2" w:rsidP="00337CB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CA866BF" w14:textId="01B7E2E5" w:rsidR="00E56ED4" w:rsidRDefault="00E56ED4" w:rsidP="00E56ED4">
      <w:pPr>
        <w:jc w:val="center"/>
        <w:rPr>
          <w:b/>
          <w:lang w:val="en-US" w:eastAsia="en-GB"/>
        </w:rPr>
      </w:pPr>
      <w:r w:rsidRPr="00AF4C62">
        <w:rPr>
          <w:b/>
          <w:lang w:val="en-US" w:eastAsia="en-GB"/>
        </w:rPr>
        <w:t>HOTARARE</w:t>
      </w:r>
      <w:r w:rsidR="00DD35EF">
        <w:rPr>
          <w:b/>
          <w:lang w:val="en-US" w:eastAsia="en-GB"/>
        </w:rPr>
        <w:t>A</w:t>
      </w:r>
      <w:r w:rsidRPr="00AF4C62">
        <w:rPr>
          <w:b/>
          <w:lang w:val="en-US" w:eastAsia="en-GB"/>
        </w:rPr>
        <w:t xml:space="preserve"> nr. </w:t>
      </w:r>
      <w:r w:rsidR="00DD35EF">
        <w:rPr>
          <w:b/>
          <w:lang w:val="en-US" w:eastAsia="en-GB"/>
        </w:rPr>
        <w:t>79</w:t>
      </w:r>
    </w:p>
    <w:p w14:paraId="34C09A6F" w14:textId="2F18D748" w:rsidR="00AF4C62" w:rsidRDefault="00E33C36" w:rsidP="00337CB2">
      <w:pPr>
        <w:jc w:val="center"/>
        <w:rPr>
          <w:b/>
          <w:lang w:val="en-US" w:eastAsia="en-GB"/>
        </w:rPr>
      </w:pPr>
      <w:r>
        <w:rPr>
          <w:b/>
          <w:lang w:val="en-US" w:eastAsia="en-GB"/>
        </w:rPr>
        <w:t>Din data de 1</w:t>
      </w:r>
      <w:r w:rsidR="00DD35EF">
        <w:rPr>
          <w:b/>
          <w:lang w:val="en-US" w:eastAsia="en-GB"/>
        </w:rPr>
        <w:t>6</w:t>
      </w:r>
      <w:r>
        <w:rPr>
          <w:b/>
          <w:lang w:val="en-US" w:eastAsia="en-GB"/>
        </w:rPr>
        <w:t>.12.2024</w:t>
      </w:r>
    </w:p>
    <w:p w14:paraId="31722063" w14:textId="0550BA65" w:rsidR="001B7857" w:rsidRDefault="00EE033C" w:rsidP="00644EA3">
      <w:pPr>
        <w:spacing w:line="360" w:lineRule="auto"/>
        <w:jc w:val="center"/>
        <w:rPr>
          <w:rFonts w:eastAsia="Calibri"/>
          <w:b/>
          <w:i/>
          <w:lang w:eastAsia="en-US"/>
        </w:rPr>
      </w:pPr>
      <w:bookmarkStart w:id="0" w:name="_Hlk117512259"/>
      <w:r w:rsidRPr="00EE033C">
        <w:rPr>
          <w:rFonts w:eastAsia="Calibri"/>
          <w:b/>
          <w:i/>
          <w:lang w:eastAsia="en-US"/>
        </w:rPr>
        <w:t>privind stabilirea impozitului pe mijloacele de transport marfa cu masa totală autorizată egală sau mai mare de 12 tone , precum și pentru combinațiile de autovehicule cu masa totală autorizată egală sau mai mare de 12 tone, încadrate la art.470 alin 5 si alin 6 din legea 227/ 2015 privind</w:t>
      </w:r>
      <w:r w:rsidR="00CC6B0D">
        <w:rPr>
          <w:rFonts w:eastAsia="Calibri"/>
          <w:b/>
          <w:i/>
          <w:lang w:eastAsia="en-US"/>
        </w:rPr>
        <w:t xml:space="preserve"> Codul Fiscal , pentru anul 202</w:t>
      </w:r>
      <w:r w:rsidR="00FC00AB">
        <w:rPr>
          <w:rFonts w:eastAsia="Calibri"/>
          <w:b/>
          <w:i/>
          <w:lang w:eastAsia="en-US"/>
        </w:rPr>
        <w:t>5</w:t>
      </w:r>
    </w:p>
    <w:bookmarkEnd w:id="0"/>
    <w:p w14:paraId="756C56FE" w14:textId="77777777" w:rsidR="00EE033C" w:rsidRDefault="00EE033C" w:rsidP="00644EA3">
      <w:pPr>
        <w:spacing w:line="360" w:lineRule="auto"/>
        <w:jc w:val="center"/>
        <w:rPr>
          <w:rFonts w:eastAsia="Calibri"/>
          <w:b/>
          <w:i/>
          <w:lang w:eastAsia="en-US"/>
        </w:rPr>
      </w:pPr>
    </w:p>
    <w:p w14:paraId="47E3D117" w14:textId="1BEC4B16" w:rsidR="00C3143F" w:rsidRDefault="00712A08" w:rsidP="00C3143F">
      <w:pPr>
        <w:spacing w:line="360" w:lineRule="auto"/>
        <w:jc w:val="both"/>
        <w:rPr>
          <w:bCs/>
          <w:lang w:val="pt-BR"/>
        </w:rPr>
      </w:pPr>
      <w:r>
        <w:rPr>
          <w:bCs/>
          <w:lang w:val="pt-BR"/>
        </w:rPr>
        <w:t>Avand in vedere:</w:t>
      </w:r>
    </w:p>
    <w:p w14:paraId="53095060" w14:textId="77777777" w:rsidR="009F5671" w:rsidRPr="00C3143F" w:rsidRDefault="009F5671" w:rsidP="00C3143F">
      <w:pPr>
        <w:spacing w:line="360" w:lineRule="auto"/>
        <w:jc w:val="both"/>
        <w:rPr>
          <w:bCs/>
          <w:lang w:val="pt-BR"/>
        </w:rPr>
      </w:pPr>
    </w:p>
    <w:p w14:paraId="6B93C3C4" w14:textId="67079EB1" w:rsidR="00E56ED4" w:rsidRDefault="001C3A77" w:rsidP="005B2921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ED4">
        <w:rPr>
          <w:rFonts w:ascii="Times New Roman" w:hAnsi="Times New Roman"/>
          <w:sz w:val="24"/>
          <w:szCs w:val="24"/>
        </w:rPr>
        <w:t>Referatul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56ED4">
        <w:rPr>
          <w:rFonts w:ascii="Times New Roman" w:hAnsi="Times New Roman"/>
          <w:sz w:val="24"/>
          <w:szCs w:val="24"/>
        </w:rPr>
        <w:t>aprobare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56ED4">
        <w:rPr>
          <w:rFonts w:ascii="Times New Roman" w:hAnsi="Times New Roman"/>
          <w:sz w:val="24"/>
          <w:szCs w:val="24"/>
        </w:rPr>
        <w:t>primarului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în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calitatea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sa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de </w:t>
      </w:r>
      <w:r w:rsidR="009F5671" w:rsidRPr="00E56ED4">
        <w:rPr>
          <w:rFonts w:ascii="Times New Roman" w:hAnsi="Times New Roman"/>
          <w:sz w:val="24"/>
          <w:szCs w:val="24"/>
        </w:rPr>
        <w:t>initiator,</w:t>
      </w:r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privind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stabilirea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impozitului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mijloacele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de transport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marfa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cu masa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totală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autorizată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egală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sau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mai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mare de 12 </w:t>
      </w:r>
      <w:proofErr w:type="gramStart"/>
      <w:r w:rsidR="00E56ED4" w:rsidRPr="00E56ED4">
        <w:rPr>
          <w:rFonts w:ascii="Times New Roman" w:hAnsi="Times New Roman"/>
          <w:sz w:val="24"/>
          <w:szCs w:val="24"/>
        </w:rPr>
        <w:t>tone ,</w:t>
      </w:r>
      <w:proofErr w:type="gramEnd"/>
      <w:r w:rsidR="00E56ED4" w:rsidRPr="00E56ED4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și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pentru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combinațiile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autovehicule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cu masa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totală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autorizată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egală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sau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mai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mare de 12 tone,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încadrate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la art.</w:t>
      </w:r>
      <w:r w:rsidR="00DD35EF">
        <w:rPr>
          <w:rFonts w:ascii="Times New Roman" w:hAnsi="Times New Roman"/>
          <w:sz w:val="24"/>
          <w:szCs w:val="24"/>
        </w:rPr>
        <w:t xml:space="preserve"> </w:t>
      </w:r>
      <w:r w:rsidR="00E56ED4" w:rsidRPr="00E56ED4">
        <w:rPr>
          <w:rFonts w:ascii="Times New Roman" w:hAnsi="Times New Roman"/>
          <w:sz w:val="24"/>
          <w:szCs w:val="24"/>
        </w:rPr>
        <w:t xml:space="preserve">470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alin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si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alin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6 din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legea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227/ 2015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privind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Codul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Fiscal ,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pentru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ED4" w:rsidRPr="00E56ED4">
        <w:rPr>
          <w:rFonts w:ascii="Times New Roman" w:hAnsi="Times New Roman"/>
          <w:sz w:val="24"/>
          <w:szCs w:val="24"/>
        </w:rPr>
        <w:t>anul</w:t>
      </w:r>
      <w:proofErr w:type="spellEnd"/>
      <w:r w:rsidR="00E56ED4" w:rsidRPr="00E56ED4">
        <w:rPr>
          <w:rFonts w:ascii="Times New Roman" w:hAnsi="Times New Roman"/>
          <w:sz w:val="24"/>
          <w:szCs w:val="24"/>
        </w:rPr>
        <w:t xml:space="preserve"> 202</w:t>
      </w:r>
      <w:r w:rsidR="00FC00AB">
        <w:rPr>
          <w:rFonts w:ascii="Times New Roman" w:hAnsi="Times New Roman"/>
          <w:sz w:val="24"/>
          <w:szCs w:val="24"/>
        </w:rPr>
        <w:t>5</w:t>
      </w:r>
    </w:p>
    <w:p w14:paraId="2E9E9849" w14:textId="5F84C292" w:rsidR="001C3A77" w:rsidRPr="00E56ED4" w:rsidRDefault="001C3A77" w:rsidP="005B2921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ED4">
        <w:rPr>
          <w:rFonts w:ascii="Times New Roman" w:hAnsi="Times New Roman"/>
          <w:sz w:val="24"/>
          <w:szCs w:val="24"/>
        </w:rPr>
        <w:t>Raportul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Compartimentului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Buget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Finanțe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Impozite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și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Taxe din </w:t>
      </w:r>
      <w:proofErr w:type="spellStart"/>
      <w:r w:rsidRPr="00E56ED4">
        <w:rPr>
          <w:rFonts w:ascii="Times New Roman" w:hAnsi="Times New Roman"/>
          <w:sz w:val="24"/>
          <w:szCs w:val="24"/>
        </w:rPr>
        <w:t>cadrul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4">
        <w:rPr>
          <w:rFonts w:ascii="Times New Roman" w:hAnsi="Times New Roman"/>
          <w:sz w:val="24"/>
          <w:szCs w:val="24"/>
        </w:rPr>
        <w:t>primariei</w:t>
      </w:r>
      <w:proofErr w:type="spellEnd"/>
      <w:r w:rsidRPr="00E56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29E">
        <w:rPr>
          <w:rFonts w:ascii="Times New Roman" w:hAnsi="Times New Roman"/>
          <w:sz w:val="24"/>
          <w:szCs w:val="24"/>
        </w:rPr>
        <w:t>Mociu</w:t>
      </w:r>
      <w:proofErr w:type="spellEnd"/>
      <w:r w:rsidR="0064529E">
        <w:rPr>
          <w:rFonts w:ascii="Times New Roman" w:hAnsi="Times New Roman"/>
          <w:sz w:val="24"/>
          <w:szCs w:val="24"/>
        </w:rPr>
        <w:t>.</w:t>
      </w:r>
    </w:p>
    <w:p w14:paraId="43B8DF44" w14:textId="77777777" w:rsidR="001B7857" w:rsidRPr="009F5671" w:rsidRDefault="001B7857" w:rsidP="001B7857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5671">
        <w:rPr>
          <w:rFonts w:ascii="Times New Roman" w:hAnsi="Times New Roman"/>
          <w:sz w:val="24"/>
          <w:szCs w:val="24"/>
        </w:rPr>
        <w:t>În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baza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prevederilor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art.491 </w:t>
      </w:r>
      <w:proofErr w:type="spellStart"/>
      <w:r w:rsidRPr="009F5671">
        <w:rPr>
          <w:rFonts w:ascii="Times New Roman" w:hAnsi="Times New Roman"/>
          <w:sz w:val="24"/>
          <w:szCs w:val="24"/>
        </w:rPr>
        <w:t>alin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. </w:t>
      </w:r>
      <w:r w:rsidRPr="009F5671">
        <w:t>(1</w:t>
      </w:r>
      <w:r w:rsidRPr="009F5671">
        <w:rPr>
          <w:vertAlign w:val="superscript"/>
        </w:rPr>
        <w:t>1</w:t>
      </w:r>
      <w:r w:rsidRPr="009F567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2) </w:t>
      </w:r>
      <w:r w:rsidRPr="009F5671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9F5671">
        <w:rPr>
          <w:rFonts w:ascii="Times New Roman" w:hAnsi="Times New Roman"/>
          <w:sz w:val="24"/>
          <w:szCs w:val="24"/>
        </w:rPr>
        <w:t>Legea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nr. 227/2015 </w:t>
      </w:r>
      <w:proofErr w:type="spellStart"/>
      <w:r w:rsidRPr="009F5671">
        <w:rPr>
          <w:rFonts w:ascii="Times New Roman" w:hAnsi="Times New Roman"/>
          <w:sz w:val="24"/>
          <w:szCs w:val="24"/>
        </w:rPr>
        <w:t>privind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Codul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Fiscal, cu </w:t>
      </w:r>
      <w:proofErr w:type="spellStart"/>
      <w:r w:rsidRPr="009F5671">
        <w:rPr>
          <w:rFonts w:ascii="Times New Roman" w:hAnsi="Times New Roman"/>
          <w:sz w:val="24"/>
          <w:szCs w:val="24"/>
        </w:rPr>
        <w:t>modificările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și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completările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ulterioare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, </w:t>
      </w:r>
    </w:p>
    <w:p w14:paraId="265A0946" w14:textId="77777777" w:rsidR="001B7857" w:rsidRPr="009F5671" w:rsidRDefault="001B7857" w:rsidP="001B7857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5671">
        <w:rPr>
          <w:rFonts w:ascii="Times New Roman" w:hAnsi="Times New Roman"/>
          <w:sz w:val="24"/>
          <w:szCs w:val="24"/>
        </w:rPr>
        <w:t>prevederile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Titlului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5671">
        <w:rPr>
          <w:rFonts w:ascii="Times New Roman" w:hAnsi="Times New Roman"/>
          <w:sz w:val="24"/>
          <w:szCs w:val="24"/>
        </w:rPr>
        <w:t>IX ,,</w:t>
      </w:r>
      <w:proofErr w:type="spellStart"/>
      <w:r w:rsidRPr="009F5671">
        <w:rPr>
          <w:rFonts w:ascii="Times New Roman" w:hAnsi="Times New Roman"/>
          <w:sz w:val="24"/>
          <w:szCs w:val="24"/>
        </w:rPr>
        <w:t>Impozite</w:t>
      </w:r>
      <w:proofErr w:type="spellEnd"/>
      <w:proofErr w:type="gram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si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taxe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locale”  art. 470 </w:t>
      </w:r>
      <w:proofErr w:type="spellStart"/>
      <w:r w:rsidRPr="009F5671">
        <w:rPr>
          <w:rFonts w:ascii="Times New Roman" w:hAnsi="Times New Roman"/>
          <w:sz w:val="24"/>
          <w:szCs w:val="24"/>
        </w:rPr>
        <w:t>alin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. (1) </w:t>
      </w:r>
      <w:proofErr w:type="spellStart"/>
      <w:r w:rsidRPr="009F5671">
        <w:rPr>
          <w:rFonts w:ascii="Times New Roman" w:hAnsi="Times New Roman"/>
          <w:sz w:val="24"/>
          <w:szCs w:val="24"/>
        </w:rPr>
        <w:t>si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5671">
        <w:rPr>
          <w:rFonts w:ascii="Times New Roman" w:hAnsi="Times New Roman"/>
          <w:sz w:val="24"/>
          <w:szCs w:val="24"/>
        </w:rPr>
        <w:t>alin</w:t>
      </w:r>
      <w:proofErr w:type="spellEnd"/>
      <w:r w:rsidRPr="009F5671">
        <w:rPr>
          <w:rFonts w:ascii="Times New Roman" w:hAnsi="Times New Roman"/>
          <w:sz w:val="24"/>
          <w:szCs w:val="24"/>
        </w:rPr>
        <w:t>.(</w:t>
      </w:r>
      <w:proofErr w:type="gramEnd"/>
      <w:r w:rsidRPr="009F5671">
        <w:rPr>
          <w:rFonts w:ascii="Times New Roman" w:hAnsi="Times New Roman"/>
          <w:sz w:val="24"/>
          <w:szCs w:val="24"/>
        </w:rPr>
        <w:t xml:space="preserve">2) din </w:t>
      </w:r>
      <w:proofErr w:type="spellStart"/>
      <w:r w:rsidRPr="009F5671">
        <w:rPr>
          <w:rFonts w:ascii="Times New Roman" w:hAnsi="Times New Roman"/>
          <w:sz w:val="24"/>
          <w:szCs w:val="24"/>
        </w:rPr>
        <w:t>Legea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nr. 227/2015 </w:t>
      </w:r>
      <w:proofErr w:type="spellStart"/>
      <w:r w:rsidRPr="009F5671">
        <w:rPr>
          <w:rFonts w:ascii="Times New Roman" w:hAnsi="Times New Roman"/>
          <w:sz w:val="24"/>
          <w:szCs w:val="24"/>
        </w:rPr>
        <w:t>privind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Codul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Fiscal, cu </w:t>
      </w:r>
      <w:proofErr w:type="spellStart"/>
      <w:r w:rsidRPr="009F5671">
        <w:rPr>
          <w:rFonts w:ascii="Times New Roman" w:hAnsi="Times New Roman"/>
          <w:sz w:val="24"/>
          <w:szCs w:val="24"/>
        </w:rPr>
        <w:t>modificările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și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completările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ulterioare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, </w:t>
      </w:r>
    </w:p>
    <w:p w14:paraId="417D8DB9" w14:textId="77777777" w:rsidR="009F5671" w:rsidRPr="009F5671" w:rsidRDefault="009F5671" w:rsidP="009F5671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5671">
        <w:rPr>
          <w:rFonts w:ascii="Times New Roman" w:hAnsi="Times New Roman"/>
          <w:sz w:val="24"/>
          <w:szCs w:val="24"/>
        </w:rPr>
        <w:t xml:space="preserve">Art. 7 </w:t>
      </w:r>
      <w:proofErr w:type="spellStart"/>
      <w:proofErr w:type="gramStart"/>
      <w:r w:rsidRPr="009F5671">
        <w:rPr>
          <w:rFonts w:ascii="Times New Roman" w:hAnsi="Times New Roman"/>
          <w:sz w:val="24"/>
          <w:szCs w:val="24"/>
        </w:rPr>
        <w:t>alin</w:t>
      </w:r>
      <w:proofErr w:type="spellEnd"/>
      <w:r w:rsidRPr="009F5671">
        <w:rPr>
          <w:rFonts w:ascii="Times New Roman" w:hAnsi="Times New Roman"/>
          <w:sz w:val="24"/>
          <w:szCs w:val="24"/>
        </w:rPr>
        <w:t>.(</w:t>
      </w:r>
      <w:proofErr w:type="gramEnd"/>
      <w:r w:rsidRPr="009F5671">
        <w:rPr>
          <w:rFonts w:ascii="Times New Roman" w:hAnsi="Times New Roman"/>
          <w:sz w:val="24"/>
          <w:szCs w:val="24"/>
        </w:rPr>
        <w:t xml:space="preserve">2) din </w:t>
      </w:r>
      <w:proofErr w:type="spellStart"/>
      <w:r w:rsidRPr="009F5671">
        <w:rPr>
          <w:rFonts w:ascii="Times New Roman" w:hAnsi="Times New Roman"/>
          <w:sz w:val="24"/>
          <w:szCs w:val="24"/>
        </w:rPr>
        <w:t>legea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nr.287/2009 </w:t>
      </w:r>
      <w:proofErr w:type="spellStart"/>
      <w:r w:rsidRPr="009F5671">
        <w:rPr>
          <w:rFonts w:ascii="Times New Roman" w:hAnsi="Times New Roman"/>
          <w:sz w:val="24"/>
          <w:szCs w:val="24"/>
        </w:rPr>
        <w:t>privind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Codul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9F5671">
        <w:rPr>
          <w:rFonts w:ascii="Times New Roman" w:hAnsi="Times New Roman"/>
          <w:sz w:val="24"/>
          <w:szCs w:val="24"/>
        </w:rPr>
        <w:t>republicata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9F5671">
        <w:rPr>
          <w:rFonts w:ascii="Times New Roman" w:hAnsi="Times New Roman"/>
          <w:sz w:val="24"/>
          <w:szCs w:val="24"/>
        </w:rPr>
        <w:t>modificarile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si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completarile</w:t>
      </w:r>
      <w:proofErr w:type="spellEnd"/>
      <w:r w:rsidRPr="009F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671">
        <w:rPr>
          <w:rFonts w:ascii="Times New Roman" w:hAnsi="Times New Roman"/>
          <w:sz w:val="24"/>
          <w:szCs w:val="24"/>
        </w:rPr>
        <w:t>ulterioare</w:t>
      </w:r>
      <w:proofErr w:type="spellEnd"/>
      <w:r w:rsidRPr="009F5671">
        <w:rPr>
          <w:rFonts w:ascii="Times New Roman" w:hAnsi="Times New Roman"/>
          <w:sz w:val="24"/>
          <w:szCs w:val="24"/>
        </w:rPr>
        <w:t>,</w:t>
      </w:r>
    </w:p>
    <w:p w14:paraId="17582B39" w14:textId="7D4369A3" w:rsidR="00D95436" w:rsidRPr="00776768" w:rsidRDefault="00D95436" w:rsidP="00776768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87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(4), art.129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alin.3 lit c.)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.(4) </w:t>
      </w:r>
      <w:proofErr w:type="spellStart"/>
      <w:r>
        <w:rPr>
          <w:rFonts w:ascii="Times New Roman" w:hAnsi="Times New Roman"/>
          <w:sz w:val="24"/>
          <w:szCs w:val="24"/>
        </w:rPr>
        <w:t>lit.c</w:t>
      </w:r>
      <w:proofErr w:type="spellEnd"/>
      <w:r>
        <w:rPr>
          <w:rFonts w:ascii="Times New Roman" w:hAnsi="Times New Roman"/>
          <w:sz w:val="24"/>
          <w:szCs w:val="24"/>
        </w:rPr>
        <w:t xml:space="preserve">). din </w:t>
      </w:r>
      <w:proofErr w:type="spellStart"/>
      <w:r>
        <w:rPr>
          <w:rFonts w:ascii="Times New Roman" w:hAnsi="Times New Roman"/>
          <w:sz w:val="24"/>
          <w:szCs w:val="24"/>
        </w:rPr>
        <w:t>Ordonanta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Urgenta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Guvernului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Codul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</w:p>
    <w:p w14:paraId="2D498C85" w14:textId="2A5FCA13" w:rsidR="0010100D" w:rsidRDefault="00901B2D" w:rsidP="0077676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901B2D">
        <w:rPr>
          <w:rFonts w:ascii="Times New Roman" w:hAnsi="Times New Roman"/>
          <w:sz w:val="24"/>
          <w:szCs w:val="24"/>
        </w:rPr>
        <w:t>În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D">
        <w:rPr>
          <w:rFonts w:ascii="Times New Roman" w:hAnsi="Times New Roman"/>
          <w:sz w:val="24"/>
          <w:szCs w:val="24"/>
        </w:rPr>
        <w:t>temeiul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D">
        <w:rPr>
          <w:rFonts w:ascii="Times New Roman" w:hAnsi="Times New Roman"/>
          <w:sz w:val="24"/>
          <w:szCs w:val="24"/>
        </w:rPr>
        <w:t>prevederilor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 </w:t>
      </w:r>
      <w:r w:rsidR="00D95436">
        <w:rPr>
          <w:rFonts w:ascii="Times New Roman" w:hAnsi="Times New Roman"/>
          <w:sz w:val="24"/>
          <w:szCs w:val="24"/>
        </w:rPr>
        <w:t xml:space="preserve">art. 136 </w:t>
      </w:r>
      <w:proofErr w:type="spellStart"/>
      <w:proofErr w:type="gramStart"/>
      <w:r w:rsidR="00D95436">
        <w:rPr>
          <w:rFonts w:ascii="Times New Roman" w:hAnsi="Times New Roman"/>
          <w:sz w:val="24"/>
          <w:szCs w:val="24"/>
        </w:rPr>
        <w:t>alin</w:t>
      </w:r>
      <w:proofErr w:type="spellEnd"/>
      <w:r w:rsidR="00D95436">
        <w:rPr>
          <w:rFonts w:ascii="Times New Roman" w:hAnsi="Times New Roman"/>
          <w:sz w:val="24"/>
          <w:szCs w:val="24"/>
        </w:rPr>
        <w:t>.(</w:t>
      </w:r>
      <w:proofErr w:type="gramEnd"/>
      <w:r w:rsidR="00D95436">
        <w:rPr>
          <w:rFonts w:ascii="Times New Roman" w:hAnsi="Times New Roman"/>
          <w:sz w:val="24"/>
          <w:szCs w:val="24"/>
        </w:rPr>
        <w:t xml:space="preserve">1), </w:t>
      </w:r>
      <w:r w:rsidRPr="00901B2D">
        <w:rPr>
          <w:rFonts w:ascii="Times New Roman" w:hAnsi="Times New Roman"/>
          <w:sz w:val="24"/>
          <w:szCs w:val="24"/>
        </w:rPr>
        <w:t xml:space="preserve">art 139 </w:t>
      </w:r>
      <w:proofErr w:type="spellStart"/>
      <w:r w:rsidR="00D95436">
        <w:rPr>
          <w:rFonts w:ascii="Times New Roman" w:hAnsi="Times New Roman"/>
          <w:sz w:val="24"/>
          <w:szCs w:val="24"/>
        </w:rPr>
        <w:t>alin</w:t>
      </w:r>
      <w:proofErr w:type="spellEnd"/>
      <w:r w:rsidR="00D95436">
        <w:rPr>
          <w:rFonts w:ascii="Times New Roman" w:hAnsi="Times New Roman"/>
          <w:sz w:val="24"/>
          <w:szCs w:val="24"/>
        </w:rPr>
        <w:t>.(</w:t>
      </w:r>
      <w:r w:rsidR="00EE033C">
        <w:rPr>
          <w:rFonts w:ascii="Times New Roman" w:hAnsi="Times New Roman"/>
          <w:sz w:val="24"/>
          <w:szCs w:val="24"/>
        </w:rPr>
        <w:t>2</w:t>
      </w:r>
      <w:r w:rsidR="00D954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01B2D">
        <w:rPr>
          <w:rFonts w:ascii="Times New Roman" w:hAnsi="Times New Roman"/>
          <w:sz w:val="24"/>
          <w:szCs w:val="24"/>
        </w:rPr>
        <w:t>și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 art 196 </w:t>
      </w:r>
      <w:proofErr w:type="spellStart"/>
      <w:r w:rsidRPr="00901B2D">
        <w:rPr>
          <w:rFonts w:ascii="Times New Roman" w:hAnsi="Times New Roman"/>
          <w:sz w:val="24"/>
          <w:szCs w:val="24"/>
        </w:rPr>
        <w:t>alin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 (1) lit a)</w:t>
      </w:r>
      <w:r w:rsidR="00B95B1B">
        <w:rPr>
          <w:rFonts w:ascii="Times New Roman" w:hAnsi="Times New Roman"/>
          <w:sz w:val="24"/>
          <w:szCs w:val="24"/>
        </w:rPr>
        <w:t xml:space="preserve">, art. 197 </w:t>
      </w:r>
      <w:proofErr w:type="spellStart"/>
      <w:r w:rsidR="00B95B1B">
        <w:rPr>
          <w:rFonts w:ascii="Times New Roman" w:hAnsi="Times New Roman"/>
          <w:sz w:val="24"/>
          <w:szCs w:val="24"/>
        </w:rPr>
        <w:t>alin</w:t>
      </w:r>
      <w:proofErr w:type="spellEnd"/>
      <w:r w:rsidR="00B95B1B">
        <w:rPr>
          <w:rFonts w:ascii="Times New Roman" w:hAnsi="Times New Roman"/>
          <w:sz w:val="24"/>
          <w:szCs w:val="24"/>
        </w:rPr>
        <w:t xml:space="preserve">.(4) </w:t>
      </w:r>
      <w:proofErr w:type="spellStart"/>
      <w:r w:rsidR="00B95B1B">
        <w:rPr>
          <w:rFonts w:ascii="Times New Roman" w:hAnsi="Times New Roman"/>
          <w:sz w:val="24"/>
          <w:szCs w:val="24"/>
        </w:rPr>
        <w:t>si</w:t>
      </w:r>
      <w:proofErr w:type="spellEnd"/>
      <w:r w:rsidR="00B95B1B">
        <w:rPr>
          <w:rFonts w:ascii="Times New Roman" w:hAnsi="Times New Roman"/>
          <w:sz w:val="24"/>
          <w:szCs w:val="24"/>
        </w:rPr>
        <w:t xml:space="preserve"> art. 198</w:t>
      </w:r>
      <w:r w:rsidRPr="00901B2D">
        <w:rPr>
          <w:rFonts w:ascii="Times New Roman" w:hAnsi="Times New Roman"/>
          <w:sz w:val="24"/>
          <w:szCs w:val="24"/>
        </w:rPr>
        <w:t xml:space="preserve"> din OUG nr. 57/2019 </w:t>
      </w:r>
      <w:proofErr w:type="spellStart"/>
      <w:r w:rsidRPr="00901B2D">
        <w:rPr>
          <w:rFonts w:ascii="Times New Roman" w:hAnsi="Times New Roman"/>
          <w:sz w:val="24"/>
          <w:szCs w:val="24"/>
        </w:rPr>
        <w:t>privind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D">
        <w:rPr>
          <w:rFonts w:ascii="Times New Roman" w:hAnsi="Times New Roman"/>
          <w:sz w:val="24"/>
          <w:szCs w:val="24"/>
        </w:rPr>
        <w:t>Codul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D">
        <w:rPr>
          <w:rFonts w:ascii="Times New Roman" w:hAnsi="Times New Roman"/>
          <w:sz w:val="24"/>
          <w:szCs w:val="24"/>
        </w:rPr>
        <w:t>Administrativ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901B2D">
        <w:rPr>
          <w:rFonts w:ascii="Times New Roman" w:hAnsi="Times New Roman"/>
          <w:sz w:val="24"/>
          <w:szCs w:val="24"/>
        </w:rPr>
        <w:t>completarile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D">
        <w:rPr>
          <w:rFonts w:ascii="Times New Roman" w:hAnsi="Times New Roman"/>
          <w:sz w:val="24"/>
          <w:szCs w:val="24"/>
        </w:rPr>
        <w:t>ulterioare</w:t>
      </w:r>
      <w:proofErr w:type="spellEnd"/>
      <w:r w:rsidRPr="00901B2D">
        <w:rPr>
          <w:rFonts w:ascii="Times New Roman" w:hAnsi="Times New Roman"/>
          <w:sz w:val="24"/>
          <w:szCs w:val="24"/>
        </w:rPr>
        <w:t xml:space="preserve">, </w:t>
      </w:r>
    </w:p>
    <w:p w14:paraId="10478D31" w14:textId="10975435" w:rsidR="00B95B1B" w:rsidRDefault="00AF4C62" w:rsidP="00DD35EF">
      <w:pPr>
        <w:spacing w:line="360" w:lineRule="auto"/>
        <w:ind w:left="708" w:firstLine="708"/>
        <w:jc w:val="center"/>
        <w:rPr>
          <w:b/>
          <w:lang w:val="en-US" w:eastAsia="en-US"/>
        </w:rPr>
      </w:pPr>
      <w:r w:rsidRPr="00AF4C62">
        <w:rPr>
          <w:b/>
          <w:lang w:val="en-US" w:eastAsia="en-US"/>
        </w:rPr>
        <w:t xml:space="preserve"> HOTARA</w:t>
      </w:r>
      <w:r w:rsidR="00DD35EF">
        <w:rPr>
          <w:b/>
          <w:lang w:val="en-US" w:eastAsia="en-US"/>
        </w:rPr>
        <w:t>STE:</w:t>
      </w:r>
    </w:p>
    <w:p w14:paraId="017E2D1C" w14:textId="77777777" w:rsidR="00DD35EF" w:rsidRPr="00980195" w:rsidRDefault="00DD35EF" w:rsidP="00DD35EF">
      <w:pPr>
        <w:spacing w:line="360" w:lineRule="auto"/>
        <w:ind w:left="708" w:firstLine="708"/>
        <w:jc w:val="center"/>
        <w:rPr>
          <w:b/>
          <w:lang w:val="en-US" w:eastAsia="en-US"/>
        </w:rPr>
      </w:pPr>
    </w:p>
    <w:p w14:paraId="06BE1781" w14:textId="6BD3C9E1" w:rsidR="00EE033C" w:rsidRPr="00FC00AB" w:rsidRDefault="00776768" w:rsidP="00DD263E">
      <w:pPr>
        <w:pStyle w:val="BodyText"/>
        <w:spacing w:line="360" w:lineRule="auto"/>
        <w:contextualSpacing/>
        <w:jc w:val="both"/>
        <w:rPr>
          <w:color w:val="FF0000"/>
        </w:rPr>
      </w:pPr>
      <w:r>
        <w:rPr>
          <w:b/>
          <w:u w:val="single"/>
        </w:rPr>
        <w:t>Art.</w:t>
      </w:r>
      <w:r w:rsidRPr="00776768">
        <w:rPr>
          <w:b/>
          <w:u w:val="single"/>
        </w:rPr>
        <w:t>1</w:t>
      </w:r>
      <w:r w:rsidRPr="00FC00AB">
        <w:rPr>
          <w:b/>
          <w:u w:val="single"/>
        </w:rPr>
        <w:t>.</w:t>
      </w:r>
      <w:r w:rsidRPr="00FC00AB">
        <w:t xml:space="preserve"> </w:t>
      </w:r>
      <w:r w:rsidR="004C595F" w:rsidRPr="00FC00AB">
        <w:t xml:space="preserve"> </w:t>
      </w:r>
      <w:r w:rsidR="004C595F" w:rsidRPr="00FC00AB">
        <w:rPr>
          <w:b/>
          <w:bCs/>
        </w:rPr>
        <w:t>(1)</w:t>
      </w:r>
      <w:r w:rsidR="004C595F" w:rsidRPr="00FC00AB">
        <w:t xml:space="preserve"> </w:t>
      </w:r>
      <w:r w:rsidR="00EE033C" w:rsidRPr="00FC00AB">
        <w:t xml:space="preserve">Se stabilește impozitului pe mijloacele de transport marfa cu masa totală autorizată egală sau mai mare de 12 tone , precum și pentru combinațiile de autovehicule cu masa totală </w:t>
      </w:r>
      <w:r w:rsidR="00EE033C" w:rsidRPr="00FC00AB">
        <w:lastRenderedPageBreak/>
        <w:t>autorizată egală sau mai mare de 12 tone, încadrate la art.470 alin 5 si alin 6 din legea 227/ 2015 privin</w:t>
      </w:r>
      <w:r w:rsidR="00CC6B0D" w:rsidRPr="00FC00AB">
        <w:t>d Codul Fiscal, pentru anul 2024</w:t>
      </w:r>
      <w:r w:rsidR="00EE033C" w:rsidRPr="00FC00AB">
        <w:t xml:space="preserve">, </w:t>
      </w:r>
      <w:proofErr w:type="spellStart"/>
      <w:r w:rsidR="00C31B76" w:rsidRPr="00FC00AB">
        <w:t>tinandu</w:t>
      </w:r>
      <w:proofErr w:type="spellEnd"/>
      <w:r w:rsidR="00C31B76" w:rsidRPr="00FC00AB">
        <w:t>-se cont de  rata de schimb a monedei euro în vigoare în prima zi lucrătoare</w:t>
      </w:r>
      <w:r w:rsidR="00CC6B0D" w:rsidRPr="00FC00AB">
        <w:t xml:space="preserve"> a lunii octombrie a anului 202</w:t>
      </w:r>
      <w:r w:rsidR="00FC00AB" w:rsidRPr="00FC00AB">
        <w:t>4</w:t>
      </w:r>
      <w:r w:rsidR="00C31B76" w:rsidRPr="00FC00AB">
        <w:t xml:space="preserve"> respectiv </w:t>
      </w:r>
      <w:r w:rsidR="00FC00AB" w:rsidRPr="00FC00AB">
        <w:t xml:space="preserve">de </w:t>
      </w:r>
      <w:r w:rsidR="00FC00AB">
        <w:t>4.975</w:t>
      </w:r>
      <w:r w:rsidR="00E33C36">
        <w:t>3</w:t>
      </w:r>
      <w:r w:rsidR="00FC00AB">
        <w:t xml:space="preserve"> p</w:t>
      </w:r>
      <w:r w:rsidR="00C31B76" w:rsidRPr="00FC00AB">
        <w:t>entru un leu romanesc nou</w:t>
      </w:r>
      <w:r w:rsidR="002F2409" w:rsidRPr="00FC00AB">
        <w:t>,</w:t>
      </w:r>
      <w:r w:rsidR="00C31B76" w:rsidRPr="00FC00AB">
        <w:t xml:space="preserve"> </w:t>
      </w:r>
      <w:r w:rsidR="00EE033C" w:rsidRPr="00FC00AB">
        <w:t>conform anexei  care face parte integrantă din prezenta hotărâre.</w:t>
      </w:r>
    </w:p>
    <w:p w14:paraId="48B47A0C" w14:textId="09B1D827" w:rsidR="004C595F" w:rsidRPr="00776768" w:rsidRDefault="004C595F" w:rsidP="00DD263E">
      <w:pPr>
        <w:pStyle w:val="BodyText"/>
        <w:spacing w:line="360" w:lineRule="auto"/>
        <w:contextualSpacing/>
        <w:jc w:val="both"/>
      </w:pPr>
      <w:r>
        <w:t xml:space="preserve">            </w:t>
      </w:r>
      <w:r w:rsidRPr="00E56ED4">
        <w:rPr>
          <w:b/>
          <w:bCs/>
        </w:rPr>
        <w:t>(2)</w:t>
      </w:r>
      <w:r>
        <w:t xml:space="preserve"> </w:t>
      </w:r>
      <w:r w:rsidRPr="004C595F">
        <w:t xml:space="preserve"> Operațiunea de stabilire a sumelor datorate bugetului locale se face prin rotunjire  la nivel de leu, fără subdiviziuni, prin reducere când </w:t>
      </w:r>
      <w:proofErr w:type="spellStart"/>
      <w:r w:rsidRPr="004C595F">
        <w:t>fracţiunile</w:t>
      </w:r>
      <w:proofErr w:type="spellEnd"/>
      <w:r w:rsidRPr="004C595F">
        <w:t xml:space="preserve"> în bani sunt mai mici de 50 de bani </w:t>
      </w:r>
      <w:proofErr w:type="spellStart"/>
      <w:r w:rsidRPr="004C595F">
        <w:t>şi</w:t>
      </w:r>
      <w:proofErr w:type="spellEnd"/>
      <w:r w:rsidRPr="004C595F">
        <w:t xml:space="preserve"> prin majorare când </w:t>
      </w:r>
      <w:proofErr w:type="spellStart"/>
      <w:r w:rsidRPr="004C595F">
        <w:t>fracţiunile</w:t>
      </w:r>
      <w:proofErr w:type="spellEnd"/>
      <w:r w:rsidRPr="004C595F">
        <w:t xml:space="preserve"> în bani sunt de 50 de bani sau mai mari, aplicându-se regulile de rotunjire prevăzute în titlul IX punctul 11 </w:t>
      </w:r>
      <w:proofErr w:type="spellStart"/>
      <w:r w:rsidRPr="004C595F">
        <w:t>lit.n</w:t>
      </w:r>
      <w:proofErr w:type="spellEnd"/>
      <w:r w:rsidRPr="004C595F">
        <w:t>) din Normele metodologice de aplicare a Legii nr. 227/2015 privind Codul Fiscal aprobate prin H.G. nr. 1/2016, cu modificările și completările ulterioare.</w:t>
      </w:r>
    </w:p>
    <w:p w14:paraId="4EBC8F32" w14:textId="6327E0A5" w:rsidR="00FC00AB" w:rsidRDefault="00776768" w:rsidP="00DD263E">
      <w:pPr>
        <w:pStyle w:val="BodyText"/>
        <w:spacing w:line="360" w:lineRule="auto"/>
        <w:contextualSpacing/>
        <w:jc w:val="both"/>
      </w:pPr>
      <w:r>
        <w:rPr>
          <w:b/>
          <w:u w:val="single"/>
        </w:rPr>
        <w:t>Art.</w:t>
      </w:r>
      <w:r w:rsidRPr="00776768">
        <w:rPr>
          <w:b/>
          <w:u w:val="single"/>
        </w:rPr>
        <w:t>2.</w:t>
      </w:r>
      <w:r w:rsidRPr="00776768">
        <w:t xml:space="preserve"> </w:t>
      </w:r>
      <w:r w:rsidR="00B95B1B">
        <w:rPr>
          <w:b/>
          <w:bCs/>
          <w:u w:val="single"/>
        </w:rPr>
        <w:t xml:space="preserve"> </w:t>
      </w:r>
      <w:r w:rsidR="00B95B1B" w:rsidRPr="00B95B1B">
        <w:t xml:space="preserve">Prezenta </w:t>
      </w:r>
      <w:proofErr w:type="spellStart"/>
      <w:r w:rsidR="00B95B1B">
        <w:t>hotarare</w:t>
      </w:r>
      <w:proofErr w:type="spellEnd"/>
      <w:r w:rsidR="00B95B1B">
        <w:t xml:space="preserve"> intra in vigoare la data de </w:t>
      </w:r>
      <w:r w:rsidR="00FC00AB">
        <w:t>01.01.2025.</w:t>
      </w:r>
    </w:p>
    <w:p w14:paraId="7F097A7C" w14:textId="59DF5BEA" w:rsidR="00FC00AB" w:rsidRPr="001B7857" w:rsidRDefault="00B95B1B" w:rsidP="00DD263E">
      <w:pPr>
        <w:pStyle w:val="BodyText"/>
        <w:spacing w:line="360" w:lineRule="auto"/>
        <w:contextualSpacing/>
        <w:jc w:val="both"/>
      </w:pPr>
      <w:r>
        <w:t xml:space="preserve"> si se </w:t>
      </w:r>
      <w:proofErr w:type="spellStart"/>
      <w:r>
        <w:t>completeaza</w:t>
      </w:r>
      <w:proofErr w:type="spellEnd"/>
      <w:r>
        <w:t xml:space="preserve"> cu </w:t>
      </w:r>
      <w:proofErr w:type="spellStart"/>
      <w:r>
        <w:t>Hotararea</w:t>
      </w:r>
      <w:proofErr w:type="spellEnd"/>
      <w:r>
        <w:t xml:space="preserve"> Co</w:t>
      </w:r>
      <w:r w:rsidR="0064529E">
        <w:t>ns</w:t>
      </w:r>
      <w:r>
        <w:t xml:space="preserve">iliului Local </w:t>
      </w:r>
      <w:r w:rsidR="0064529E">
        <w:t>Mociu</w:t>
      </w:r>
      <w:r>
        <w:t>, privind stabilirea impozitelor si taxelor locale pentru anul 202</w:t>
      </w:r>
      <w:r w:rsidR="00FC00AB">
        <w:t>5.</w:t>
      </w:r>
    </w:p>
    <w:p w14:paraId="33074BDF" w14:textId="1CE6F00F" w:rsidR="00F241DA" w:rsidRDefault="00776768" w:rsidP="00DD263E">
      <w:pPr>
        <w:pStyle w:val="BodyText"/>
        <w:spacing w:line="360" w:lineRule="auto"/>
        <w:contextualSpacing/>
        <w:jc w:val="both"/>
      </w:pPr>
      <w:bookmarkStart w:id="1" w:name="do|ttIX|caXI|ar493|al2|lib"/>
      <w:bookmarkStart w:id="2" w:name="do|ttIX|caXI|ar493|al3"/>
      <w:bookmarkStart w:id="3" w:name="do|ttIX|caXI|ar493|al4"/>
      <w:bookmarkStart w:id="4" w:name="do|ttIX|caXI|ar493|al6"/>
      <w:bookmarkEnd w:id="1"/>
      <w:bookmarkEnd w:id="2"/>
      <w:bookmarkEnd w:id="3"/>
      <w:bookmarkEnd w:id="4"/>
      <w:r>
        <w:rPr>
          <w:b/>
          <w:u w:val="single"/>
        </w:rPr>
        <w:t>Art.</w:t>
      </w:r>
      <w:r w:rsidR="00812600">
        <w:rPr>
          <w:b/>
          <w:u w:val="single"/>
        </w:rPr>
        <w:t>3</w:t>
      </w:r>
      <w:r w:rsidRPr="00776768">
        <w:rPr>
          <w:b/>
          <w:u w:val="single"/>
        </w:rPr>
        <w:t>.</w:t>
      </w:r>
      <w:r>
        <w:t xml:space="preserve"> </w:t>
      </w:r>
      <w:r w:rsidR="00F241DA" w:rsidRPr="00F241DA">
        <w:t xml:space="preserve">Cu ducerea la îndeplinire a prezentei hotărâri se </w:t>
      </w:r>
      <w:proofErr w:type="spellStart"/>
      <w:r w:rsidR="00F241DA" w:rsidRPr="00F241DA">
        <w:t>încredinţează</w:t>
      </w:r>
      <w:proofErr w:type="spellEnd"/>
      <w:r w:rsidR="00F241DA" w:rsidRPr="00F241DA">
        <w:t xml:space="preserve">  compartimentul </w:t>
      </w:r>
      <w:r w:rsidR="00F241DA">
        <w:t xml:space="preserve">taxe si impozite din cadrul </w:t>
      </w:r>
      <w:proofErr w:type="spellStart"/>
      <w:r w:rsidR="00F241DA">
        <w:t>primariei</w:t>
      </w:r>
      <w:proofErr w:type="spellEnd"/>
      <w:r w:rsidR="00F241DA">
        <w:t xml:space="preserve"> comunei </w:t>
      </w:r>
      <w:r w:rsidR="0064529E">
        <w:t>Mociu</w:t>
      </w:r>
      <w:r w:rsidR="00F241DA" w:rsidRPr="00F241DA">
        <w:t>.</w:t>
      </w:r>
    </w:p>
    <w:p w14:paraId="6431E828" w14:textId="72704681" w:rsidR="00776768" w:rsidRPr="00776768" w:rsidRDefault="00F241DA" w:rsidP="00DD263E">
      <w:pPr>
        <w:pStyle w:val="BodyText"/>
        <w:spacing w:line="360" w:lineRule="auto"/>
        <w:contextualSpacing/>
        <w:jc w:val="both"/>
        <w:rPr>
          <w:b/>
          <w:u w:val="single"/>
        </w:rPr>
      </w:pPr>
      <w:r w:rsidRPr="00F241DA">
        <w:rPr>
          <w:b/>
          <w:bCs/>
          <w:u w:val="single"/>
        </w:rPr>
        <w:t>Art.</w:t>
      </w:r>
      <w:r w:rsidR="00812600">
        <w:rPr>
          <w:b/>
          <w:bCs/>
          <w:u w:val="single"/>
        </w:rPr>
        <w:t>4</w:t>
      </w:r>
      <w:r w:rsidRPr="00F241DA">
        <w:rPr>
          <w:b/>
          <w:bCs/>
          <w:u w:val="single"/>
        </w:rPr>
        <w:t>.</w:t>
      </w:r>
      <w:r w:rsidRPr="00F241DA">
        <w:t xml:space="preserve"> </w:t>
      </w:r>
      <w:r w:rsidR="00776768" w:rsidRPr="00776768">
        <w:t xml:space="preserve">Prezenta hotărâre se comunică, </w:t>
      </w:r>
      <w:proofErr w:type="spellStart"/>
      <w:r w:rsidR="00776768" w:rsidRPr="00776768">
        <w:t>Instituţiei</w:t>
      </w:r>
      <w:proofErr w:type="spellEnd"/>
      <w:r w:rsidR="00776768" w:rsidRPr="00776768">
        <w:t xml:space="preserve"> Prefectului </w:t>
      </w:r>
      <w:proofErr w:type="spellStart"/>
      <w:r w:rsidR="00776768" w:rsidRPr="00776768">
        <w:t>Judeţului</w:t>
      </w:r>
      <w:proofErr w:type="spellEnd"/>
      <w:r w:rsidR="00776768" w:rsidRPr="00776768">
        <w:t xml:space="preserve"> Cluj prin intermediul secretarului comunei </w:t>
      </w:r>
      <w:r w:rsidR="0064529E">
        <w:t>Mociu</w:t>
      </w:r>
      <w:r w:rsidR="00776768" w:rsidRPr="00776768">
        <w:t>, în termenul prevăzut de lege.</w:t>
      </w:r>
    </w:p>
    <w:p w14:paraId="69A429CF" w14:textId="77777777" w:rsidR="00E36B09" w:rsidRDefault="00E36B09" w:rsidP="006C395A">
      <w:pPr>
        <w:spacing w:line="360" w:lineRule="auto"/>
        <w:jc w:val="both"/>
        <w:rPr>
          <w:bCs/>
          <w:lang w:val="pt-BR"/>
        </w:rPr>
      </w:pPr>
    </w:p>
    <w:p w14:paraId="023665CD" w14:textId="77777777" w:rsidR="00DD35EF" w:rsidRDefault="00DD35EF" w:rsidP="006C395A">
      <w:pPr>
        <w:spacing w:line="360" w:lineRule="auto"/>
        <w:jc w:val="both"/>
        <w:rPr>
          <w:bCs/>
          <w:lang w:val="pt-BR"/>
        </w:rPr>
      </w:pPr>
    </w:p>
    <w:p w14:paraId="24FABAC2" w14:textId="77777777" w:rsidR="00DD35EF" w:rsidRPr="007C3F63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  <w:proofErr w:type="spellStart"/>
      <w:r w:rsidRPr="007C3F63">
        <w:rPr>
          <w:rFonts w:eastAsia="Calibri"/>
          <w:b/>
          <w:bCs/>
        </w:rPr>
        <w:t>Presedinte</w:t>
      </w:r>
      <w:proofErr w:type="spellEnd"/>
      <w:r w:rsidRPr="007C3F63">
        <w:rPr>
          <w:rFonts w:eastAsia="Calibri"/>
          <w:b/>
          <w:bCs/>
        </w:rPr>
        <w:t xml:space="preserve"> de </w:t>
      </w:r>
      <w:proofErr w:type="spellStart"/>
      <w:r w:rsidRPr="007C3F63">
        <w:rPr>
          <w:rFonts w:eastAsia="Calibri"/>
          <w:b/>
          <w:bCs/>
        </w:rPr>
        <w:t>sedinta</w:t>
      </w:r>
      <w:proofErr w:type="spellEnd"/>
      <w:r w:rsidRPr="007C3F63">
        <w:rPr>
          <w:rFonts w:eastAsia="Calibri"/>
          <w:b/>
          <w:bCs/>
        </w:rPr>
        <w:t>,</w:t>
      </w:r>
      <w:r w:rsidRPr="007C3F63">
        <w:rPr>
          <w:rFonts w:eastAsia="Calibri"/>
          <w:b/>
          <w:bCs/>
        </w:rPr>
        <w:tab/>
      </w:r>
      <w:r w:rsidRPr="007C3F63">
        <w:rPr>
          <w:rFonts w:eastAsia="Calibri"/>
          <w:b/>
          <w:bCs/>
        </w:rPr>
        <w:tab/>
      </w:r>
      <w:r w:rsidRPr="007C3F63">
        <w:rPr>
          <w:rFonts w:eastAsia="Calibri"/>
          <w:b/>
          <w:bCs/>
        </w:rPr>
        <w:tab/>
      </w:r>
      <w:r w:rsidRPr="007C3F63">
        <w:rPr>
          <w:rFonts w:eastAsia="Calibri"/>
          <w:b/>
          <w:bCs/>
        </w:rPr>
        <w:tab/>
        <w:t xml:space="preserve">           Secretar general al comunei,</w:t>
      </w:r>
    </w:p>
    <w:p w14:paraId="41DB70E7" w14:textId="77777777" w:rsidR="00DD35EF" w:rsidRPr="007C3F63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  <w:proofErr w:type="spellStart"/>
      <w:r w:rsidRPr="007C3F63">
        <w:rPr>
          <w:rFonts w:eastAsia="Calibri"/>
          <w:b/>
          <w:bCs/>
        </w:rPr>
        <w:t>Földvari</w:t>
      </w:r>
      <w:proofErr w:type="spellEnd"/>
      <w:r w:rsidRPr="007C3F63">
        <w:rPr>
          <w:rFonts w:eastAsia="Calibri"/>
          <w:b/>
          <w:bCs/>
        </w:rPr>
        <w:t xml:space="preserve"> Mirela-Lucia</w:t>
      </w:r>
      <w:r w:rsidRPr="007C3F63">
        <w:rPr>
          <w:rFonts w:eastAsia="Calibri"/>
          <w:b/>
          <w:bCs/>
        </w:rPr>
        <w:tab/>
      </w:r>
      <w:r w:rsidRPr="007C3F63">
        <w:rPr>
          <w:rFonts w:eastAsia="Calibri"/>
          <w:b/>
          <w:bCs/>
        </w:rPr>
        <w:tab/>
      </w:r>
      <w:r w:rsidRPr="007C3F63">
        <w:rPr>
          <w:rFonts w:eastAsia="Calibri"/>
          <w:b/>
          <w:bCs/>
        </w:rPr>
        <w:tab/>
      </w:r>
      <w:r w:rsidRPr="007C3F63">
        <w:rPr>
          <w:rFonts w:eastAsia="Calibri"/>
          <w:b/>
          <w:bCs/>
        </w:rPr>
        <w:tab/>
        <w:t xml:space="preserve">              </w:t>
      </w:r>
      <w:proofErr w:type="spellStart"/>
      <w:r w:rsidRPr="007C3F63">
        <w:rPr>
          <w:rFonts w:eastAsia="Calibri"/>
          <w:b/>
          <w:bCs/>
        </w:rPr>
        <w:t>Ganfalean</w:t>
      </w:r>
      <w:proofErr w:type="spellEnd"/>
      <w:r w:rsidRPr="007C3F63">
        <w:rPr>
          <w:rFonts w:eastAsia="Calibri"/>
          <w:b/>
          <w:bCs/>
        </w:rPr>
        <w:t xml:space="preserve"> Maria-Ioana</w:t>
      </w:r>
      <w:r w:rsidRPr="007C3F63">
        <w:rPr>
          <w:rFonts w:eastAsia="Calibri"/>
          <w:b/>
          <w:bCs/>
        </w:rPr>
        <w:tab/>
        <w:t xml:space="preserve">   </w:t>
      </w:r>
    </w:p>
    <w:p w14:paraId="1A873240" w14:textId="77777777" w:rsidR="00DD35EF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</w:p>
    <w:p w14:paraId="5B36B4F1" w14:textId="77777777" w:rsidR="00DD35EF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</w:p>
    <w:p w14:paraId="11EA6904" w14:textId="77777777" w:rsidR="00DD35EF" w:rsidRPr="007C3F63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</w:p>
    <w:p w14:paraId="4F9F7D0B" w14:textId="77777777" w:rsidR="00DD35EF" w:rsidRPr="007C3F63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  <w:r w:rsidRPr="007C3F63">
        <w:rPr>
          <w:rFonts w:eastAsia="Calibri"/>
          <w:b/>
          <w:bCs/>
        </w:rPr>
        <w:t xml:space="preserve">              </w:t>
      </w:r>
    </w:p>
    <w:p w14:paraId="348CE6E3" w14:textId="77777777" w:rsidR="00DD35EF" w:rsidRPr="007C3F63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</w:p>
    <w:p w14:paraId="1C826EC7" w14:textId="77777777" w:rsidR="00DD35EF" w:rsidRPr="007C3F63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</w:p>
    <w:p w14:paraId="52E099BD" w14:textId="77777777" w:rsidR="00DD35EF" w:rsidRPr="007C3F63" w:rsidRDefault="00DD35EF" w:rsidP="00DD35EF">
      <w:pPr>
        <w:suppressAutoHyphens/>
        <w:overflowPunct w:val="0"/>
        <w:autoSpaceDE w:val="0"/>
        <w:rPr>
          <w:rFonts w:eastAsia="Calibri"/>
          <w:b/>
          <w:bCs/>
        </w:rPr>
      </w:pPr>
    </w:p>
    <w:p w14:paraId="0D76D283" w14:textId="77777777" w:rsidR="00DD35EF" w:rsidRPr="007C3F63" w:rsidRDefault="00DD35EF" w:rsidP="00DD35EF">
      <w:pPr>
        <w:suppressAutoHyphens/>
        <w:overflowPunct w:val="0"/>
        <w:autoSpaceDE w:val="0"/>
        <w:autoSpaceDN w:val="0"/>
        <w:adjustRightInd w:val="0"/>
        <w:ind w:left="357" w:firstLine="720"/>
        <w:jc w:val="both"/>
        <w:textAlignment w:val="baseline"/>
        <w:rPr>
          <w:sz w:val="16"/>
          <w:szCs w:val="16"/>
        </w:rPr>
      </w:pPr>
      <w:r w:rsidRPr="007C3F63">
        <w:rPr>
          <w:sz w:val="16"/>
          <w:szCs w:val="16"/>
        </w:rPr>
        <w:t xml:space="preserve">Prezenta </w:t>
      </w:r>
      <w:proofErr w:type="spellStart"/>
      <w:r w:rsidRPr="007C3F63">
        <w:rPr>
          <w:sz w:val="16"/>
          <w:szCs w:val="16"/>
        </w:rPr>
        <w:t>hotǎrâre</w:t>
      </w:r>
      <w:proofErr w:type="spellEnd"/>
      <w:r w:rsidRPr="007C3F63">
        <w:rPr>
          <w:sz w:val="16"/>
          <w:szCs w:val="16"/>
        </w:rPr>
        <w:t xml:space="preserve"> a fost </w:t>
      </w:r>
      <w:proofErr w:type="spellStart"/>
      <w:r w:rsidRPr="007C3F63">
        <w:rPr>
          <w:sz w:val="16"/>
          <w:szCs w:val="16"/>
        </w:rPr>
        <w:t>adoptatǎ</w:t>
      </w:r>
      <w:proofErr w:type="spellEnd"/>
      <w:r w:rsidRPr="007C3F63">
        <w:rPr>
          <w:sz w:val="16"/>
          <w:szCs w:val="16"/>
        </w:rPr>
        <w:t xml:space="preserve"> cu respectarea prevederilor art. 139 din OUG 57/2019 (r</w:t>
      </w:r>
      <w:r w:rsidRPr="007C3F63">
        <w:rPr>
          <w:sz w:val="16"/>
          <w:szCs w:val="16"/>
          <w:vertAlign w:val="superscript"/>
        </w:rPr>
        <w:t>1</w:t>
      </w:r>
      <w:r w:rsidRPr="007C3F63">
        <w:rPr>
          <w:sz w:val="16"/>
          <w:szCs w:val="16"/>
        </w:rPr>
        <w:t>)</w:t>
      </w:r>
    </w:p>
    <w:p w14:paraId="22769FD1" w14:textId="23127D74" w:rsidR="00DD35EF" w:rsidRPr="007C3F63" w:rsidRDefault="00DD35EF" w:rsidP="00DD35EF">
      <w:pPr>
        <w:suppressAutoHyphens/>
        <w:overflowPunct w:val="0"/>
        <w:autoSpaceDE w:val="0"/>
        <w:autoSpaceDN w:val="0"/>
        <w:adjustRightInd w:val="0"/>
        <w:ind w:left="357" w:firstLine="720"/>
        <w:jc w:val="both"/>
        <w:textAlignment w:val="baseline"/>
        <w:rPr>
          <w:sz w:val="16"/>
          <w:szCs w:val="16"/>
        </w:rPr>
      </w:pPr>
      <w:r w:rsidRPr="007C3F63">
        <w:rPr>
          <w:sz w:val="16"/>
          <w:szCs w:val="16"/>
        </w:rPr>
        <w:t xml:space="preserve">         Nr. total al consilierilor</w:t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  <w:t xml:space="preserve"> =  13</w:t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  <w:t xml:space="preserve">Voturi </w:t>
      </w:r>
      <w:r w:rsidRPr="007C3F63">
        <w:rPr>
          <w:sz w:val="16"/>
          <w:szCs w:val="16"/>
        </w:rPr>
        <w:tab/>
        <w:t>- pentru</w:t>
      </w:r>
      <w:r w:rsidRPr="007C3F63">
        <w:rPr>
          <w:sz w:val="16"/>
          <w:szCs w:val="16"/>
        </w:rPr>
        <w:tab/>
        <w:t>=    1</w:t>
      </w:r>
      <w:r>
        <w:rPr>
          <w:sz w:val="16"/>
          <w:szCs w:val="16"/>
        </w:rPr>
        <w:t>2</w:t>
      </w:r>
      <w:r w:rsidRPr="007C3F63">
        <w:rPr>
          <w:sz w:val="16"/>
          <w:szCs w:val="16"/>
        </w:rPr>
        <w:tab/>
        <w:t xml:space="preserve">                       </w:t>
      </w:r>
    </w:p>
    <w:p w14:paraId="3BDDDF8E" w14:textId="77777777" w:rsidR="00DD35EF" w:rsidRPr="007C3F63" w:rsidRDefault="00DD35EF" w:rsidP="00DD35EF">
      <w:pPr>
        <w:suppressAutoHyphens/>
        <w:overflowPunct w:val="0"/>
        <w:autoSpaceDE w:val="0"/>
        <w:autoSpaceDN w:val="0"/>
        <w:adjustRightInd w:val="0"/>
        <w:ind w:left="357" w:firstLine="720"/>
        <w:jc w:val="both"/>
        <w:textAlignment w:val="baseline"/>
        <w:rPr>
          <w:sz w:val="16"/>
          <w:szCs w:val="16"/>
        </w:rPr>
      </w:pPr>
      <w:r w:rsidRPr="007C3F63">
        <w:rPr>
          <w:sz w:val="16"/>
          <w:szCs w:val="16"/>
        </w:rPr>
        <w:tab/>
        <w:t xml:space="preserve">Nr. total al consilierilor </w:t>
      </w:r>
      <w:proofErr w:type="spellStart"/>
      <w:r w:rsidRPr="007C3F63">
        <w:rPr>
          <w:sz w:val="16"/>
          <w:szCs w:val="16"/>
        </w:rPr>
        <w:t>prezenţi</w:t>
      </w:r>
      <w:proofErr w:type="spellEnd"/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  <w:t xml:space="preserve"> =  12</w:t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  <w:t>- contra</w:t>
      </w:r>
      <w:r w:rsidRPr="007C3F63">
        <w:rPr>
          <w:sz w:val="16"/>
          <w:szCs w:val="16"/>
        </w:rPr>
        <w:tab/>
        <w:t>=      0</w:t>
      </w:r>
      <w:r w:rsidRPr="007C3F63">
        <w:rPr>
          <w:sz w:val="16"/>
          <w:szCs w:val="16"/>
        </w:rPr>
        <w:tab/>
        <w:t xml:space="preserve">                               </w:t>
      </w:r>
    </w:p>
    <w:p w14:paraId="49D62121" w14:textId="61A9664A" w:rsidR="00DD35EF" w:rsidRPr="007C3F63" w:rsidRDefault="00DD35EF" w:rsidP="00DD35EF">
      <w:pPr>
        <w:suppressAutoHyphens/>
        <w:overflowPunct w:val="0"/>
        <w:autoSpaceDE w:val="0"/>
        <w:autoSpaceDN w:val="0"/>
        <w:adjustRightInd w:val="0"/>
        <w:ind w:left="357" w:firstLine="720"/>
        <w:jc w:val="both"/>
        <w:textAlignment w:val="baseline"/>
        <w:rPr>
          <w:sz w:val="16"/>
          <w:szCs w:val="16"/>
        </w:rPr>
      </w:pPr>
      <w:r w:rsidRPr="007C3F63">
        <w:rPr>
          <w:sz w:val="16"/>
          <w:szCs w:val="16"/>
        </w:rPr>
        <w:t xml:space="preserve">  </w:t>
      </w:r>
      <w:r w:rsidRPr="007C3F63">
        <w:rPr>
          <w:sz w:val="16"/>
          <w:szCs w:val="16"/>
        </w:rPr>
        <w:tab/>
        <w:t xml:space="preserve">Nr. total al consilierilor </w:t>
      </w:r>
      <w:proofErr w:type="spellStart"/>
      <w:r w:rsidRPr="007C3F63">
        <w:rPr>
          <w:sz w:val="16"/>
          <w:szCs w:val="16"/>
        </w:rPr>
        <w:t>absenţi</w:t>
      </w:r>
      <w:proofErr w:type="spellEnd"/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  <w:t xml:space="preserve"> =  1</w:t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</w:r>
      <w:r w:rsidRPr="007C3F63">
        <w:rPr>
          <w:sz w:val="16"/>
          <w:szCs w:val="16"/>
        </w:rPr>
        <w:tab/>
        <w:t xml:space="preserve">- </w:t>
      </w:r>
      <w:proofErr w:type="spellStart"/>
      <w:r w:rsidRPr="007C3F63">
        <w:rPr>
          <w:sz w:val="16"/>
          <w:szCs w:val="16"/>
        </w:rPr>
        <w:t>abţineri</w:t>
      </w:r>
      <w:proofErr w:type="spellEnd"/>
      <w:r w:rsidRPr="007C3F63">
        <w:rPr>
          <w:sz w:val="16"/>
          <w:szCs w:val="16"/>
        </w:rPr>
        <w:t xml:space="preserve">  </w:t>
      </w:r>
      <w:r w:rsidRPr="007C3F63">
        <w:rPr>
          <w:sz w:val="16"/>
          <w:szCs w:val="16"/>
        </w:rPr>
        <w:tab/>
        <w:t xml:space="preserve">=      </w:t>
      </w:r>
      <w:r>
        <w:rPr>
          <w:sz w:val="16"/>
          <w:szCs w:val="16"/>
        </w:rPr>
        <w:t>0</w:t>
      </w:r>
    </w:p>
    <w:p w14:paraId="36C1C0F6" w14:textId="77777777" w:rsidR="00DD35EF" w:rsidRPr="007C3F63" w:rsidRDefault="00DD35EF" w:rsidP="00DD35EF">
      <w:pPr>
        <w:tabs>
          <w:tab w:val="left" w:pos="1755"/>
        </w:tabs>
        <w:suppressAutoHyphens/>
        <w:overflowPunct w:val="0"/>
        <w:autoSpaceDE w:val="0"/>
        <w:rPr>
          <w:sz w:val="26"/>
          <w:szCs w:val="26"/>
          <w:lang w:eastAsia="zh-CN"/>
        </w:rPr>
      </w:pPr>
    </w:p>
    <w:p w14:paraId="42146C44" w14:textId="77777777" w:rsidR="00DD35EF" w:rsidRPr="007C3F63" w:rsidRDefault="00DD35EF" w:rsidP="00DD35E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B44F1C8" w14:textId="77777777" w:rsidR="00DD35EF" w:rsidRPr="006C395A" w:rsidRDefault="00DD35EF" w:rsidP="006C395A">
      <w:pPr>
        <w:spacing w:line="360" w:lineRule="auto"/>
        <w:jc w:val="both"/>
        <w:rPr>
          <w:bCs/>
          <w:lang w:val="pt-BR"/>
        </w:rPr>
      </w:pPr>
    </w:p>
    <w:sectPr w:rsidR="00DD35EF" w:rsidRPr="006C395A" w:rsidSect="00DD35EF">
      <w:type w:val="continuous"/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5833" w14:textId="77777777" w:rsidR="00D574FE" w:rsidRDefault="00D574FE" w:rsidP="00E8599F">
      <w:r>
        <w:separator/>
      </w:r>
    </w:p>
  </w:endnote>
  <w:endnote w:type="continuationSeparator" w:id="0">
    <w:p w14:paraId="281DE403" w14:textId="77777777" w:rsidR="00D574FE" w:rsidRDefault="00D574FE" w:rsidP="00E8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9BF7" w14:textId="77777777" w:rsidR="00D574FE" w:rsidRDefault="00D574FE" w:rsidP="00E8599F">
      <w:r>
        <w:separator/>
      </w:r>
    </w:p>
  </w:footnote>
  <w:footnote w:type="continuationSeparator" w:id="0">
    <w:p w14:paraId="433A0BD3" w14:textId="77777777" w:rsidR="00D574FE" w:rsidRDefault="00D574FE" w:rsidP="00E8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1BA"/>
    <w:multiLevelType w:val="hybridMultilevel"/>
    <w:tmpl w:val="17BAA632"/>
    <w:lvl w:ilvl="0" w:tplc="AD728F54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6D2336"/>
    <w:multiLevelType w:val="hybridMultilevel"/>
    <w:tmpl w:val="B2FCE41C"/>
    <w:lvl w:ilvl="0" w:tplc="C8C6D6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024A"/>
    <w:multiLevelType w:val="hybridMultilevel"/>
    <w:tmpl w:val="B7720A86"/>
    <w:lvl w:ilvl="0" w:tplc="230271F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7F461E"/>
    <w:multiLevelType w:val="hybridMultilevel"/>
    <w:tmpl w:val="19ECE3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90138"/>
    <w:multiLevelType w:val="hybridMultilevel"/>
    <w:tmpl w:val="03C601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4F05"/>
    <w:multiLevelType w:val="hybridMultilevel"/>
    <w:tmpl w:val="6256F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8745A"/>
    <w:multiLevelType w:val="hybridMultilevel"/>
    <w:tmpl w:val="F9C467F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F081D38"/>
    <w:multiLevelType w:val="hybridMultilevel"/>
    <w:tmpl w:val="5DA64414"/>
    <w:lvl w:ilvl="0" w:tplc="77848B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63940"/>
    <w:multiLevelType w:val="hybridMultilevel"/>
    <w:tmpl w:val="7EC6F560"/>
    <w:lvl w:ilvl="0" w:tplc="8D86D770">
      <w:start w:val="4"/>
      <w:numFmt w:val="bullet"/>
      <w:lvlText w:val="-"/>
      <w:lvlJc w:val="left"/>
      <w:pPr>
        <w:tabs>
          <w:tab w:val="num" w:pos="2286"/>
        </w:tabs>
        <w:ind w:left="22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6"/>
        </w:tabs>
        <w:ind w:left="66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6"/>
        </w:tabs>
        <w:ind w:left="732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6"/>
        </w:tabs>
        <w:ind w:left="8046" w:hanging="360"/>
      </w:pPr>
      <w:rPr>
        <w:rFonts w:ascii="Wingdings" w:hAnsi="Wingdings" w:hint="default"/>
      </w:rPr>
    </w:lvl>
  </w:abstractNum>
  <w:abstractNum w:abstractNumId="9" w15:restartNumberingAfterBreak="0">
    <w:nsid w:val="5B700F74"/>
    <w:multiLevelType w:val="hybridMultilevel"/>
    <w:tmpl w:val="89A4D72E"/>
    <w:lvl w:ilvl="0" w:tplc="5BCE6B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103C49"/>
    <w:multiLevelType w:val="hybridMultilevel"/>
    <w:tmpl w:val="84E86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1623F"/>
    <w:multiLevelType w:val="hybridMultilevel"/>
    <w:tmpl w:val="C55A9CBA"/>
    <w:lvl w:ilvl="0" w:tplc="C45ECD7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262AC"/>
    <w:multiLevelType w:val="hybridMultilevel"/>
    <w:tmpl w:val="72128E2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95040"/>
    <w:multiLevelType w:val="hybridMultilevel"/>
    <w:tmpl w:val="F8D47EE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2D2BF1"/>
    <w:multiLevelType w:val="hybridMultilevel"/>
    <w:tmpl w:val="CE7E74AC"/>
    <w:lvl w:ilvl="0" w:tplc="B4B064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F4804"/>
    <w:multiLevelType w:val="hybridMultilevel"/>
    <w:tmpl w:val="07A6B7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50666"/>
    <w:multiLevelType w:val="hybridMultilevel"/>
    <w:tmpl w:val="324033F0"/>
    <w:lvl w:ilvl="0" w:tplc="FDE03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D35DC"/>
    <w:multiLevelType w:val="hybridMultilevel"/>
    <w:tmpl w:val="D23A8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131D2"/>
    <w:multiLevelType w:val="hybridMultilevel"/>
    <w:tmpl w:val="EA8ED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58657B"/>
    <w:multiLevelType w:val="hybridMultilevel"/>
    <w:tmpl w:val="314A4790"/>
    <w:lvl w:ilvl="0" w:tplc="8DD83F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B848B3"/>
    <w:multiLevelType w:val="hybridMultilevel"/>
    <w:tmpl w:val="B8DC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121782">
    <w:abstractNumId w:val="15"/>
  </w:num>
  <w:num w:numId="2" w16cid:durableId="1268151332">
    <w:abstractNumId w:val="4"/>
  </w:num>
  <w:num w:numId="3" w16cid:durableId="890456348">
    <w:abstractNumId w:val="9"/>
  </w:num>
  <w:num w:numId="4" w16cid:durableId="1313212972">
    <w:abstractNumId w:val="3"/>
  </w:num>
  <w:num w:numId="5" w16cid:durableId="2035838894">
    <w:abstractNumId w:val="0"/>
  </w:num>
  <w:num w:numId="6" w16cid:durableId="441146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786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330910">
    <w:abstractNumId w:val="2"/>
  </w:num>
  <w:num w:numId="9" w16cid:durableId="1272323821">
    <w:abstractNumId w:val="19"/>
  </w:num>
  <w:num w:numId="10" w16cid:durableId="1098333024">
    <w:abstractNumId w:val="11"/>
  </w:num>
  <w:num w:numId="11" w16cid:durableId="163926076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232298">
    <w:abstractNumId w:val="14"/>
  </w:num>
  <w:num w:numId="13" w16cid:durableId="1238129533">
    <w:abstractNumId w:val="20"/>
  </w:num>
  <w:num w:numId="14" w16cid:durableId="1733893938">
    <w:abstractNumId w:val="12"/>
  </w:num>
  <w:num w:numId="15" w16cid:durableId="1423991700">
    <w:abstractNumId w:val="5"/>
  </w:num>
  <w:num w:numId="16" w16cid:durableId="1558394221">
    <w:abstractNumId w:val="8"/>
  </w:num>
  <w:num w:numId="17" w16cid:durableId="1456171731">
    <w:abstractNumId w:val="1"/>
  </w:num>
  <w:num w:numId="18" w16cid:durableId="830830486">
    <w:abstractNumId w:val="17"/>
  </w:num>
  <w:num w:numId="19" w16cid:durableId="69088408">
    <w:abstractNumId w:val="6"/>
  </w:num>
  <w:num w:numId="20" w16cid:durableId="1360351339">
    <w:abstractNumId w:val="10"/>
  </w:num>
  <w:num w:numId="21" w16cid:durableId="961767454">
    <w:abstractNumId w:val="18"/>
  </w:num>
  <w:num w:numId="22" w16cid:durableId="985470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4C"/>
    <w:rsid w:val="0001016D"/>
    <w:rsid w:val="000144AF"/>
    <w:rsid w:val="000177DC"/>
    <w:rsid w:val="000368A1"/>
    <w:rsid w:val="00044620"/>
    <w:rsid w:val="00045E52"/>
    <w:rsid w:val="00055D1A"/>
    <w:rsid w:val="000708B2"/>
    <w:rsid w:val="00080A7F"/>
    <w:rsid w:val="00091FE3"/>
    <w:rsid w:val="00093572"/>
    <w:rsid w:val="000C05CC"/>
    <w:rsid w:val="000C7495"/>
    <w:rsid w:val="000D7928"/>
    <w:rsid w:val="000E224C"/>
    <w:rsid w:val="000F4B60"/>
    <w:rsid w:val="0010100D"/>
    <w:rsid w:val="0010197C"/>
    <w:rsid w:val="00101A9D"/>
    <w:rsid w:val="00122BCB"/>
    <w:rsid w:val="00123034"/>
    <w:rsid w:val="001329B6"/>
    <w:rsid w:val="00137FA7"/>
    <w:rsid w:val="00165BA4"/>
    <w:rsid w:val="0017211C"/>
    <w:rsid w:val="001765A4"/>
    <w:rsid w:val="00181521"/>
    <w:rsid w:val="00187D91"/>
    <w:rsid w:val="00195E82"/>
    <w:rsid w:val="0019696F"/>
    <w:rsid w:val="00196FFB"/>
    <w:rsid w:val="001A258B"/>
    <w:rsid w:val="001B63BF"/>
    <w:rsid w:val="001B7857"/>
    <w:rsid w:val="001C3A77"/>
    <w:rsid w:val="001D3035"/>
    <w:rsid w:val="001E4EA8"/>
    <w:rsid w:val="001F5091"/>
    <w:rsid w:val="002168B1"/>
    <w:rsid w:val="00225D38"/>
    <w:rsid w:val="00245146"/>
    <w:rsid w:val="00252438"/>
    <w:rsid w:val="00255C70"/>
    <w:rsid w:val="00260EB7"/>
    <w:rsid w:val="00263B8C"/>
    <w:rsid w:val="002741DD"/>
    <w:rsid w:val="00277B64"/>
    <w:rsid w:val="002838D9"/>
    <w:rsid w:val="002A5E19"/>
    <w:rsid w:val="002A6C88"/>
    <w:rsid w:val="002B37D4"/>
    <w:rsid w:val="002D2D44"/>
    <w:rsid w:val="002F2409"/>
    <w:rsid w:val="003043E8"/>
    <w:rsid w:val="003312EE"/>
    <w:rsid w:val="00334E5E"/>
    <w:rsid w:val="00337CB2"/>
    <w:rsid w:val="00365FE2"/>
    <w:rsid w:val="00366DAC"/>
    <w:rsid w:val="003761BC"/>
    <w:rsid w:val="00386604"/>
    <w:rsid w:val="003C37D8"/>
    <w:rsid w:val="003C3852"/>
    <w:rsid w:val="003C7179"/>
    <w:rsid w:val="003E22FC"/>
    <w:rsid w:val="003F1BEF"/>
    <w:rsid w:val="00401506"/>
    <w:rsid w:val="0041269B"/>
    <w:rsid w:val="00422829"/>
    <w:rsid w:val="00442332"/>
    <w:rsid w:val="00460E8E"/>
    <w:rsid w:val="00466B45"/>
    <w:rsid w:val="00480CBC"/>
    <w:rsid w:val="00496011"/>
    <w:rsid w:val="0049739B"/>
    <w:rsid w:val="004A5730"/>
    <w:rsid w:val="004A5A32"/>
    <w:rsid w:val="004A5EFF"/>
    <w:rsid w:val="004C408F"/>
    <w:rsid w:val="004C595F"/>
    <w:rsid w:val="004E7A71"/>
    <w:rsid w:val="00501E3C"/>
    <w:rsid w:val="00504FC6"/>
    <w:rsid w:val="00526D8A"/>
    <w:rsid w:val="00554558"/>
    <w:rsid w:val="00554CED"/>
    <w:rsid w:val="00560852"/>
    <w:rsid w:val="00561DA6"/>
    <w:rsid w:val="00564117"/>
    <w:rsid w:val="0058628C"/>
    <w:rsid w:val="00592453"/>
    <w:rsid w:val="00597F3B"/>
    <w:rsid w:val="005A6813"/>
    <w:rsid w:val="005A7940"/>
    <w:rsid w:val="005D1587"/>
    <w:rsid w:val="005D36E6"/>
    <w:rsid w:val="005E54A9"/>
    <w:rsid w:val="005F1469"/>
    <w:rsid w:val="005F57E4"/>
    <w:rsid w:val="00615A72"/>
    <w:rsid w:val="006216CC"/>
    <w:rsid w:val="006242AA"/>
    <w:rsid w:val="00641B0F"/>
    <w:rsid w:val="00644EA3"/>
    <w:rsid w:val="0064529E"/>
    <w:rsid w:val="00646ADC"/>
    <w:rsid w:val="0065321A"/>
    <w:rsid w:val="00653280"/>
    <w:rsid w:val="00666D82"/>
    <w:rsid w:val="0067670B"/>
    <w:rsid w:val="00682CFD"/>
    <w:rsid w:val="00684768"/>
    <w:rsid w:val="00686073"/>
    <w:rsid w:val="00697EE5"/>
    <w:rsid w:val="006A46AA"/>
    <w:rsid w:val="006A73E8"/>
    <w:rsid w:val="006B0062"/>
    <w:rsid w:val="006C0796"/>
    <w:rsid w:val="006C395A"/>
    <w:rsid w:val="006C4A27"/>
    <w:rsid w:val="006E2DAF"/>
    <w:rsid w:val="0070108C"/>
    <w:rsid w:val="0071265D"/>
    <w:rsid w:val="00712A08"/>
    <w:rsid w:val="0071449A"/>
    <w:rsid w:val="007250B9"/>
    <w:rsid w:val="00734D99"/>
    <w:rsid w:val="007420AC"/>
    <w:rsid w:val="00747B2A"/>
    <w:rsid w:val="00752CF8"/>
    <w:rsid w:val="007722D3"/>
    <w:rsid w:val="00776768"/>
    <w:rsid w:val="007C1D31"/>
    <w:rsid w:val="007E1447"/>
    <w:rsid w:val="007E4234"/>
    <w:rsid w:val="007F2315"/>
    <w:rsid w:val="007F4DD9"/>
    <w:rsid w:val="00800E50"/>
    <w:rsid w:val="00812600"/>
    <w:rsid w:val="00814CA0"/>
    <w:rsid w:val="00817942"/>
    <w:rsid w:val="00823D1A"/>
    <w:rsid w:val="00835E49"/>
    <w:rsid w:val="00836851"/>
    <w:rsid w:val="00842C1D"/>
    <w:rsid w:val="008439A6"/>
    <w:rsid w:val="0085288B"/>
    <w:rsid w:val="00860F65"/>
    <w:rsid w:val="00867351"/>
    <w:rsid w:val="00890A4F"/>
    <w:rsid w:val="008B391D"/>
    <w:rsid w:val="008B6241"/>
    <w:rsid w:val="008D3BF7"/>
    <w:rsid w:val="008E39ED"/>
    <w:rsid w:val="008F3A01"/>
    <w:rsid w:val="00901B2D"/>
    <w:rsid w:val="00921E91"/>
    <w:rsid w:val="0093604F"/>
    <w:rsid w:val="00961E78"/>
    <w:rsid w:val="009736EA"/>
    <w:rsid w:val="00980195"/>
    <w:rsid w:val="00982D91"/>
    <w:rsid w:val="0098592E"/>
    <w:rsid w:val="0099005C"/>
    <w:rsid w:val="0099400E"/>
    <w:rsid w:val="00997A2B"/>
    <w:rsid w:val="009A0680"/>
    <w:rsid w:val="009B393D"/>
    <w:rsid w:val="009C0BEC"/>
    <w:rsid w:val="009C1C2A"/>
    <w:rsid w:val="009D1B05"/>
    <w:rsid w:val="009F5671"/>
    <w:rsid w:val="00A06085"/>
    <w:rsid w:val="00A10310"/>
    <w:rsid w:val="00A12E1A"/>
    <w:rsid w:val="00A149E0"/>
    <w:rsid w:val="00A248E8"/>
    <w:rsid w:val="00A26024"/>
    <w:rsid w:val="00A31243"/>
    <w:rsid w:val="00A44640"/>
    <w:rsid w:val="00A554C9"/>
    <w:rsid w:val="00A6301D"/>
    <w:rsid w:val="00A667E3"/>
    <w:rsid w:val="00A8191F"/>
    <w:rsid w:val="00A876EB"/>
    <w:rsid w:val="00A92862"/>
    <w:rsid w:val="00A930E1"/>
    <w:rsid w:val="00AA26AF"/>
    <w:rsid w:val="00AA3385"/>
    <w:rsid w:val="00AB5358"/>
    <w:rsid w:val="00AD3F7F"/>
    <w:rsid w:val="00AE4740"/>
    <w:rsid w:val="00AF4C62"/>
    <w:rsid w:val="00AF61A7"/>
    <w:rsid w:val="00AF7F3A"/>
    <w:rsid w:val="00B00CC8"/>
    <w:rsid w:val="00B1186E"/>
    <w:rsid w:val="00B22721"/>
    <w:rsid w:val="00B232C7"/>
    <w:rsid w:val="00B252C0"/>
    <w:rsid w:val="00B32A84"/>
    <w:rsid w:val="00B478D9"/>
    <w:rsid w:val="00B77324"/>
    <w:rsid w:val="00B91BD1"/>
    <w:rsid w:val="00B95B1B"/>
    <w:rsid w:val="00BC18F9"/>
    <w:rsid w:val="00BD39E1"/>
    <w:rsid w:val="00BE08DF"/>
    <w:rsid w:val="00BF1535"/>
    <w:rsid w:val="00C10B94"/>
    <w:rsid w:val="00C12DBC"/>
    <w:rsid w:val="00C179CC"/>
    <w:rsid w:val="00C21AB9"/>
    <w:rsid w:val="00C23DED"/>
    <w:rsid w:val="00C30EC3"/>
    <w:rsid w:val="00C3143F"/>
    <w:rsid w:val="00C31B76"/>
    <w:rsid w:val="00C6767F"/>
    <w:rsid w:val="00C81449"/>
    <w:rsid w:val="00C83331"/>
    <w:rsid w:val="00C9259E"/>
    <w:rsid w:val="00CA0F5B"/>
    <w:rsid w:val="00CB0984"/>
    <w:rsid w:val="00CC6B0D"/>
    <w:rsid w:val="00CE41EE"/>
    <w:rsid w:val="00D034FA"/>
    <w:rsid w:val="00D107C4"/>
    <w:rsid w:val="00D15712"/>
    <w:rsid w:val="00D158AF"/>
    <w:rsid w:val="00D41CB8"/>
    <w:rsid w:val="00D5335B"/>
    <w:rsid w:val="00D536C6"/>
    <w:rsid w:val="00D57033"/>
    <w:rsid w:val="00D574FE"/>
    <w:rsid w:val="00D95436"/>
    <w:rsid w:val="00DC3AD9"/>
    <w:rsid w:val="00DD263E"/>
    <w:rsid w:val="00DD35EF"/>
    <w:rsid w:val="00DD3FFE"/>
    <w:rsid w:val="00DF17FF"/>
    <w:rsid w:val="00E054CC"/>
    <w:rsid w:val="00E077BB"/>
    <w:rsid w:val="00E13699"/>
    <w:rsid w:val="00E16233"/>
    <w:rsid w:val="00E226A8"/>
    <w:rsid w:val="00E3073D"/>
    <w:rsid w:val="00E33C36"/>
    <w:rsid w:val="00E35C83"/>
    <w:rsid w:val="00E36B09"/>
    <w:rsid w:val="00E37AE6"/>
    <w:rsid w:val="00E56ED4"/>
    <w:rsid w:val="00E6353A"/>
    <w:rsid w:val="00E767ED"/>
    <w:rsid w:val="00E80C22"/>
    <w:rsid w:val="00E8599F"/>
    <w:rsid w:val="00EA7BDE"/>
    <w:rsid w:val="00EC06FF"/>
    <w:rsid w:val="00EC4836"/>
    <w:rsid w:val="00ED001E"/>
    <w:rsid w:val="00ED5F46"/>
    <w:rsid w:val="00ED7CCF"/>
    <w:rsid w:val="00EE033C"/>
    <w:rsid w:val="00EF31A9"/>
    <w:rsid w:val="00F12405"/>
    <w:rsid w:val="00F133F2"/>
    <w:rsid w:val="00F17279"/>
    <w:rsid w:val="00F22FE7"/>
    <w:rsid w:val="00F241DA"/>
    <w:rsid w:val="00F54079"/>
    <w:rsid w:val="00F724DC"/>
    <w:rsid w:val="00F72925"/>
    <w:rsid w:val="00F9633A"/>
    <w:rsid w:val="00FA1BA8"/>
    <w:rsid w:val="00FA520F"/>
    <w:rsid w:val="00FB124A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6AF8E"/>
  <w15:docId w15:val="{1AF7CB43-F7B9-4E11-8C53-A83B2DF6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862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3043E8"/>
    <w:pPr>
      <w:keepNext/>
      <w:tabs>
        <w:tab w:val="left" w:pos="180"/>
      </w:tabs>
      <w:jc w:val="both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96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3AD9"/>
    <w:pPr>
      <w:jc w:val="center"/>
    </w:pPr>
  </w:style>
  <w:style w:type="paragraph" w:styleId="BalloonText">
    <w:name w:val="Balloon Text"/>
    <w:basedOn w:val="Normal"/>
    <w:semiHidden/>
    <w:rsid w:val="00734D99"/>
    <w:rPr>
      <w:rFonts w:ascii="Tahoma" w:hAnsi="Tahoma" w:cs="Tahoma"/>
      <w:sz w:val="16"/>
      <w:szCs w:val="16"/>
    </w:rPr>
  </w:style>
  <w:style w:type="character" w:styleId="Hyperlink">
    <w:name w:val="Hyperlink"/>
    <w:rsid w:val="008E39ED"/>
    <w:rPr>
      <w:color w:val="0000FF"/>
      <w:u w:val="single"/>
    </w:rPr>
  </w:style>
  <w:style w:type="character" w:styleId="Emphasis">
    <w:name w:val="Emphasis"/>
    <w:qFormat/>
    <w:rsid w:val="00196FFB"/>
    <w:rPr>
      <w:i/>
      <w:iCs/>
    </w:rPr>
  </w:style>
  <w:style w:type="character" w:styleId="Strong">
    <w:name w:val="Strong"/>
    <w:uiPriority w:val="22"/>
    <w:qFormat/>
    <w:rsid w:val="00196FFB"/>
    <w:rPr>
      <w:b/>
      <w:bCs/>
    </w:rPr>
  </w:style>
  <w:style w:type="paragraph" w:styleId="NormalWeb">
    <w:name w:val="Normal (Web)"/>
    <w:basedOn w:val="Normal"/>
    <w:rsid w:val="00196FFB"/>
    <w:pPr>
      <w:spacing w:before="100" w:beforeAutospacing="1" w:after="100" w:afterAutospacing="1"/>
    </w:pPr>
  </w:style>
  <w:style w:type="character" w:customStyle="1" w:styleId="data">
    <w:name w:val="data"/>
    <w:basedOn w:val="DefaultParagraphFont"/>
    <w:rsid w:val="00196FFB"/>
  </w:style>
  <w:style w:type="character" w:customStyle="1" w:styleId="autor">
    <w:name w:val="autor"/>
    <w:basedOn w:val="DefaultParagraphFont"/>
    <w:rsid w:val="00196FFB"/>
  </w:style>
  <w:style w:type="character" w:customStyle="1" w:styleId="txt">
    <w:name w:val="txt"/>
    <w:basedOn w:val="DefaultParagraphFont"/>
    <w:rsid w:val="00196FFB"/>
  </w:style>
  <w:style w:type="character" w:customStyle="1" w:styleId="al">
    <w:name w:val="al"/>
    <w:rsid w:val="008B6241"/>
  </w:style>
  <w:style w:type="character" w:customStyle="1" w:styleId="tal">
    <w:name w:val="tal"/>
    <w:rsid w:val="008B6241"/>
  </w:style>
  <w:style w:type="paragraph" w:styleId="Header">
    <w:name w:val="header"/>
    <w:basedOn w:val="Normal"/>
    <w:link w:val="HeaderChar"/>
    <w:rsid w:val="00E859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599F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E859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599F"/>
    <w:rPr>
      <w:sz w:val="24"/>
      <w:szCs w:val="24"/>
      <w:lang w:val="ro-RO" w:eastAsia="ro-RO"/>
    </w:rPr>
  </w:style>
  <w:style w:type="table" w:styleId="TableGrid">
    <w:name w:val="Table Grid"/>
    <w:basedOn w:val="TableNormal"/>
    <w:rsid w:val="004A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697EE5"/>
    <w:rPr>
      <w:rFonts w:ascii="Calibri" w:hAnsi="Calibri"/>
      <w:sz w:val="22"/>
      <w:szCs w:val="22"/>
    </w:rPr>
  </w:style>
  <w:style w:type="paragraph" w:customStyle="1" w:styleId="Default">
    <w:name w:val="Default"/>
    <w:rsid w:val="00697EE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rsid w:val="00274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41DD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137FA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C07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C0796"/>
    <w:rPr>
      <w:sz w:val="24"/>
      <w:szCs w:val="24"/>
      <w:lang w:val="ro-RO" w:eastAsia="ro-RO"/>
    </w:rPr>
  </w:style>
  <w:style w:type="character" w:customStyle="1" w:styleId="articol1">
    <w:name w:val="articol1"/>
    <w:rsid w:val="006C0796"/>
    <w:rPr>
      <w:b/>
      <w:bCs/>
      <w:color w:val="009500"/>
    </w:rPr>
  </w:style>
  <w:style w:type="character" w:customStyle="1" w:styleId="BodyTextChar">
    <w:name w:val="Body Text Char"/>
    <w:basedOn w:val="DefaultParagraphFont"/>
    <w:link w:val="BodyText"/>
    <w:rsid w:val="00776768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8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392102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450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3337833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13965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494545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913161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919967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869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5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dotted" w:sz="6" w:space="4" w:color="DADADA"/>
                            <w:left w:val="dotted" w:sz="6" w:space="4" w:color="DADADA"/>
                            <w:bottom w:val="dotted" w:sz="6" w:space="4" w:color="DADADA"/>
                            <w:right w:val="dotted" w:sz="6" w:space="4" w:color="DADADA"/>
                          </w:divBdr>
                        </w:div>
                      </w:divsChild>
                    </w:div>
                    <w:div w:id="18732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1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7616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5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3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429904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13557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854232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868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mociu.r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E2A7-79AD-464E-ABFE-87802C7C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- ETH0 -</Company>
  <LinksUpToDate>false</LinksUpToDate>
  <CharactersWithSpaces>3979</CharactersWithSpaces>
  <SharedDoc>false</SharedDoc>
  <HLinks>
    <vt:vector size="6" baseType="variant">
      <vt:variant>
        <vt:i4>5767213</vt:i4>
      </vt:variant>
      <vt:variant>
        <vt:i4>3</vt:i4>
      </vt:variant>
      <vt:variant>
        <vt:i4>0</vt:i4>
      </vt:variant>
      <vt:variant>
        <vt:i4>5</vt:i4>
      </vt:variant>
      <vt:variant>
        <vt:lpwstr>mailto:primaria.caianu@yahoo.com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scoala viisoara</dc:creator>
  <cp:lastModifiedBy>Secretar</cp:lastModifiedBy>
  <cp:revision>7</cp:revision>
  <cp:lastPrinted>2024-12-17T08:53:00Z</cp:lastPrinted>
  <dcterms:created xsi:type="dcterms:W3CDTF">2024-12-04T07:09:00Z</dcterms:created>
  <dcterms:modified xsi:type="dcterms:W3CDTF">2024-12-17T08:53:00Z</dcterms:modified>
</cp:coreProperties>
</file>